
<file path=[Content_Types].xml><?xml version="1.0" encoding="utf-8"?>
<Types xmlns="http://schemas.openxmlformats.org/package/2006/content-types">
  <Default Extension="vsd" ContentType="application/vnd.visio"/>
  <Default Extension="bin" ContentType="application/vnd.openxmlformats-officedocument.oleObject"/>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2CABA23" w14:textId="77777777" w:rsidR="00756303" w:rsidRPr="007665CF" w:rsidRDefault="00756303" w:rsidP="00756303">
      <w:pPr>
        <w:pStyle w:val="ZT"/>
        <w:framePr w:wrap="auto" w:hAnchor="text" w:yAlign="inline"/>
        <w:rPr>
          <w:rFonts w:cs="v5.0.0"/>
        </w:rPr>
      </w:pPr>
      <w:bookmarkStart w:id="0" w:name="_Toc368026178"/>
      <w:r>
        <w:rPr>
          <w:rFonts w:cs="v5.0.0"/>
        </w:rPr>
        <w:t>MulteFire Alliance</w:t>
      </w:r>
    </w:p>
    <w:p w14:paraId="26538D42" w14:textId="77777777" w:rsidR="00756303" w:rsidRPr="007665CF" w:rsidRDefault="00756303" w:rsidP="00756303">
      <w:pPr>
        <w:pStyle w:val="ZT"/>
        <w:framePr w:wrap="auto" w:hAnchor="text" w:yAlign="inline"/>
        <w:rPr>
          <w:rFonts w:cs="v5.0.0"/>
        </w:rPr>
      </w:pPr>
    </w:p>
    <w:p w14:paraId="4AD6911E" w14:textId="3D6B9F1A" w:rsidR="00756303" w:rsidRPr="007665CF" w:rsidRDefault="00756303" w:rsidP="00756303">
      <w:pPr>
        <w:pStyle w:val="ZT"/>
        <w:framePr w:wrap="auto" w:hAnchor="text" w:yAlign="inline"/>
        <w:rPr>
          <w:rFonts w:cs="v5.0.0"/>
          <w:i/>
          <w:sz w:val="28"/>
        </w:rPr>
      </w:pPr>
      <w:r>
        <w:t>Architecture for Ne</w:t>
      </w:r>
      <w:r w:rsidR="007412A0">
        <w:t>utral Host Network Access Mode</w:t>
      </w:r>
      <w:r w:rsidR="007412A0">
        <w:br/>
      </w:r>
      <w:r>
        <w:t>Stage</w:t>
      </w:r>
      <w:r w:rsidR="007412A0">
        <w:t xml:space="preserve"> </w:t>
      </w:r>
      <w:r>
        <w:t>2</w:t>
      </w:r>
      <w:r w:rsidR="007412A0">
        <w:t xml:space="preserve"> </w:t>
      </w:r>
      <w:r w:rsidRPr="007665CF">
        <w:rPr>
          <w:rFonts w:cs="v5.0.0"/>
        </w:rPr>
        <w:t>(</w:t>
      </w:r>
      <w:r w:rsidRPr="007665CF">
        <w:rPr>
          <w:rStyle w:val="ZGSM"/>
          <w:rFonts w:cs="v5.0.0"/>
        </w:rPr>
        <w:t>Release 1</w:t>
      </w:r>
      <w:r w:rsidRPr="007665CF">
        <w:rPr>
          <w:rFonts w:cs="v5.0.0"/>
        </w:rPr>
        <w:t>)</w:t>
      </w:r>
    </w:p>
    <w:p w14:paraId="248A013E" w14:textId="77777777" w:rsidR="003B72FE" w:rsidRDefault="003B72FE"/>
    <w:p w14:paraId="5D5E7D17" w14:textId="6531E8D0" w:rsidR="003B72FE" w:rsidRPr="007665CF" w:rsidRDefault="00353B2A" w:rsidP="003B72FE">
      <w:pPr>
        <w:pStyle w:val="ZA"/>
        <w:framePr w:wrap="notBeside"/>
        <w:rPr>
          <w:rFonts w:cs="v5.0.0"/>
        </w:rPr>
      </w:pPr>
      <w:r w:rsidRPr="00235394">
        <w:br w:type="page"/>
      </w:r>
      <w:bookmarkStart w:id="1" w:name="page1"/>
      <w:bookmarkStart w:id="2" w:name="_Toc436862346"/>
      <w:r w:rsidR="003B72FE">
        <w:rPr>
          <w:rFonts w:cs="v5.0.0"/>
          <w:sz w:val="64"/>
        </w:rPr>
        <w:t>MFA</w:t>
      </w:r>
      <w:r w:rsidR="003B72FE" w:rsidRPr="007665CF">
        <w:rPr>
          <w:rFonts w:cs="v5.0.0"/>
          <w:sz w:val="64"/>
        </w:rPr>
        <w:t xml:space="preserve"> TS </w:t>
      </w:r>
      <w:r w:rsidR="003B72FE">
        <w:rPr>
          <w:rFonts w:cs="v5.0.0"/>
          <w:sz w:val="64"/>
        </w:rPr>
        <w:t>MF.</w:t>
      </w:r>
      <w:r w:rsidR="008D28FC">
        <w:rPr>
          <w:rFonts w:cs="v5.0.0"/>
          <w:sz w:val="64"/>
        </w:rPr>
        <w:t>202</w:t>
      </w:r>
      <w:r w:rsidR="003B72FE">
        <w:rPr>
          <w:rFonts w:cs="v5.0.0"/>
          <w:sz w:val="64"/>
        </w:rPr>
        <w:t xml:space="preserve"> </w:t>
      </w:r>
      <w:r w:rsidR="003B72FE" w:rsidRPr="007665CF">
        <w:t>V</w:t>
      </w:r>
      <w:r w:rsidR="002A5B5F">
        <w:rPr>
          <w:rFonts w:cs="v5.0.0"/>
        </w:rPr>
        <w:t>1</w:t>
      </w:r>
      <w:r w:rsidR="003B72FE" w:rsidRPr="007665CF">
        <w:rPr>
          <w:rFonts w:cs="v5.0.0"/>
        </w:rPr>
        <w:t>.</w:t>
      </w:r>
      <w:r w:rsidR="002A5B5F">
        <w:rPr>
          <w:rFonts w:cs="v5.0.0"/>
        </w:rPr>
        <w:t>0</w:t>
      </w:r>
      <w:r w:rsidR="003B72FE">
        <w:rPr>
          <w:rFonts w:cs="v5.0.0"/>
        </w:rPr>
        <w:t>.</w:t>
      </w:r>
      <w:r w:rsidR="0062538A">
        <w:rPr>
          <w:rFonts w:cs="v5.0.0"/>
        </w:rPr>
        <w:t>4</w:t>
      </w:r>
      <w:r w:rsidR="00D92FD1" w:rsidRPr="007665CF">
        <w:rPr>
          <w:rFonts w:cs="v5.0.0"/>
        </w:rPr>
        <w:t xml:space="preserve"> </w:t>
      </w:r>
      <w:r w:rsidR="003B72FE" w:rsidRPr="007665CF">
        <w:rPr>
          <w:rFonts w:cs="v5.0.0"/>
          <w:sz w:val="32"/>
        </w:rPr>
        <w:t>(201</w:t>
      </w:r>
      <w:r w:rsidR="007412A0">
        <w:rPr>
          <w:rFonts w:cs="v5.0.0"/>
          <w:sz w:val="32"/>
        </w:rPr>
        <w:t>7</w:t>
      </w:r>
      <w:r w:rsidR="003B72FE" w:rsidRPr="007665CF">
        <w:rPr>
          <w:rFonts w:cs="v5.0.0"/>
          <w:sz w:val="32"/>
        </w:rPr>
        <w:t>-</w:t>
      </w:r>
      <w:r w:rsidR="00D92FD1">
        <w:rPr>
          <w:rFonts w:cs="v5.0.0"/>
          <w:sz w:val="32"/>
        </w:rPr>
        <w:t>0</w:t>
      </w:r>
      <w:r w:rsidR="007965F5">
        <w:rPr>
          <w:rFonts w:cs="v5.0.0"/>
          <w:sz w:val="32"/>
        </w:rPr>
        <w:t>9</w:t>
      </w:r>
      <w:r w:rsidR="003B72FE" w:rsidRPr="007665CF">
        <w:rPr>
          <w:rFonts w:cs="v5.0.0"/>
          <w:sz w:val="32"/>
        </w:rPr>
        <w:t>)</w:t>
      </w:r>
    </w:p>
    <w:p w14:paraId="0CF1C5D5" w14:textId="77777777" w:rsidR="003B72FE" w:rsidRPr="007665CF" w:rsidRDefault="003B72FE" w:rsidP="003B72FE">
      <w:pPr>
        <w:pStyle w:val="ZB"/>
        <w:framePr w:wrap="notBeside"/>
        <w:rPr>
          <w:noProof w:val="0"/>
        </w:rPr>
      </w:pPr>
      <w:r w:rsidRPr="007665CF">
        <w:rPr>
          <w:noProof w:val="0"/>
        </w:rPr>
        <w:t>Technical Specification</w:t>
      </w:r>
    </w:p>
    <w:p w14:paraId="323F3420" w14:textId="77777777" w:rsidR="003B72FE" w:rsidRPr="007665CF" w:rsidRDefault="003B72FE" w:rsidP="003B72FE">
      <w:pPr>
        <w:pStyle w:val="ZT"/>
        <w:framePr w:wrap="notBeside"/>
      </w:pPr>
    </w:p>
    <w:p w14:paraId="3DBF8EDC" w14:textId="77777777" w:rsidR="003B72FE" w:rsidRPr="007665CF" w:rsidRDefault="003B72FE" w:rsidP="003B72FE">
      <w:pPr>
        <w:pStyle w:val="ZT"/>
        <w:framePr w:wrap="notBeside"/>
        <w:rPr>
          <w:i/>
          <w:sz w:val="28"/>
        </w:rPr>
      </w:pPr>
    </w:p>
    <w:p w14:paraId="78D86296" w14:textId="77777777" w:rsidR="003B72FE" w:rsidRPr="007665CF" w:rsidRDefault="00CB25C0" w:rsidP="003B72FE">
      <w:pPr>
        <w:pStyle w:val="ZU"/>
        <w:framePr w:wrap="notBeside" w:hAnchor="page" w:x="802" w:y="5765"/>
        <w:tabs>
          <w:tab w:val="center" w:pos="5040"/>
          <w:tab w:val="right" w:pos="10080"/>
        </w:tabs>
        <w:jc w:val="left"/>
        <w:rPr>
          <w:noProof w:val="0"/>
        </w:rPr>
      </w:pPr>
      <w:r>
        <w:rPr>
          <w:i/>
        </w:rPr>
        <w:drawing>
          <wp:inline distT="0" distB="0" distL="0" distR="0" wp14:anchorId="7033C719" wp14:editId="0D6A0E42">
            <wp:extent cx="1123950" cy="990600"/>
            <wp:effectExtent l="19050" t="0" r="0" b="0"/>
            <wp:docPr id="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1123950" cy="990600"/>
                    </a:xfrm>
                    <a:prstGeom prst="rect">
                      <a:avLst/>
                    </a:prstGeom>
                    <a:noFill/>
                    <a:ln w="9525">
                      <a:noFill/>
                      <a:miter lim="800000"/>
                      <a:headEnd/>
                      <a:tailEnd/>
                    </a:ln>
                  </pic:spPr>
                </pic:pic>
              </a:graphicData>
            </a:graphic>
          </wp:inline>
        </w:drawing>
      </w:r>
      <w:r w:rsidR="003B72FE">
        <w:rPr>
          <w:i/>
          <w:lang w:val="en-GB"/>
        </w:rPr>
        <w:tab/>
      </w:r>
      <w:r w:rsidR="003B72FE" w:rsidRPr="007665CF">
        <w:rPr>
          <w:noProof w:val="0"/>
        </w:rPr>
        <w:tab/>
      </w:r>
    </w:p>
    <w:p w14:paraId="6365CBF4" w14:textId="5F8DFFAE" w:rsidR="000D1629" w:rsidRDefault="003B72FE" w:rsidP="003B72FE">
      <w:pPr>
        <w:framePr w:h="1636" w:hRule="exact" w:wrap="notBeside" w:vAnchor="page" w:hAnchor="page" w:x="856" w:y="15219"/>
        <w:jc w:val="both"/>
        <w:rPr>
          <w:sz w:val="16"/>
        </w:rPr>
      </w:pPr>
      <w:r w:rsidRPr="007665CF">
        <w:rPr>
          <w:sz w:val="16"/>
        </w:rPr>
        <w:t xml:space="preserve">The present document has been developed within </w:t>
      </w:r>
      <w:r>
        <w:rPr>
          <w:sz w:val="16"/>
        </w:rPr>
        <w:t>MulteFire Alliance</w:t>
      </w:r>
      <w:r w:rsidRPr="007665CF">
        <w:rPr>
          <w:sz w:val="16"/>
        </w:rPr>
        <w:t xml:space="preserve"> and may be further elaborated for the </w:t>
      </w:r>
      <w:r w:rsidR="007965F5" w:rsidRPr="007665CF">
        <w:rPr>
          <w:sz w:val="16"/>
        </w:rPr>
        <w:t>pu</w:t>
      </w:r>
      <w:r w:rsidR="007965F5">
        <w:rPr>
          <w:sz w:val="16"/>
        </w:rPr>
        <w:t>r</w:t>
      </w:r>
      <w:r w:rsidR="007965F5" w:rsidRPr="007665CF">
        <w:rPr>
          <w:sz w:val="16"/>
        </w:rPr>
        <w:t>poses</w:t>
      </w:r>
      <w:r w:rsidRPr="007665CF">
        <w:rPr>
          <w:sz w:val="16"/>
        </w:rPr>
        <w:t xml:space="preserve"> of </w:t>
      </w:r>
      <w:r>
        <w:rPr>
          <w:sz w:val="16"/>
        </w:rPr>
        <w:t>the MulteFire Alliance</w:t>
      </w:r>
      <w:r w:rsidRPr="007665CF">
        <w:rPr>
          <w:sz w:val="16"/>
        </w:rPr>
        <w:t>.</w:t>
      </w:r>
      <w:r w:rsidRPr="007665CF">
        <w:rPr>
          <w:sz w:val="16"/>
        </w:rPr>
        <w:br/>
        <w:t xml:space="preserve">The </w:t>
      </w:r>
      <w:r>
        <w:rPr>
          <w:sz w:val="16"/>
        </w:rPr>
        <w:t>MulteFire Alliance</w:t>
      </w:r>
      <w:r w:rsidRPr="007665CF">
        <w:rPr>
          <w:sz w:val="16"/>
        </w:rPr>
        <w:t xml:space="preserve"> accept</w:t>
      </w:r>
      <w:r>
        <w:rPr>
          <w:sz w:val="16"/>
        </w:rPr>
        <w:t>s</w:t>
      </w:r>
      <w:r w:rsidRPr="007665CF">
        <w:rPr>
          <w:sz w:val="16"/>
        </w:rPr>
        <w:t xml:space="preserve"> no liability for any use of this Specification.</w:t>
      </w:r>
    </w:p>
    <w:p w14:paraId="7CDB7198" w14:textId="0B0F420E" w:rsidR="003B72FE" w:rsidRPr="007665CF" w:rsidRDefault="003B72FE" w:rsidP="0032021C">
      <w:pPr>
        <w:pStyle w:val="ZV"/>
        <w:framePr w:wrap="notBeside" w:hAnchor="page" w:x="1105" w:y="15943"/>
        <w:rPr>
          <w:noProof w:val="0"/>
        </w:rPr>
      </w:pPr>
    </w:p>
    <w:p w14:paraId="09A1DC4B" w14:textId="77777777" w:rsidR="003B72FE" w:rsidRPr="007665CF" w:rsidRDefault="003B72FE" w:rsidP="003B72FE"/>
    <w:bookmarkEnd w:id="1"/>
    <w:p w14:paraId="218CD754" w14:textId="77777777" w:rsidR="006A2958" w:rsidRDefault="006A2958">
      <w:pPr>
        <w:overflowPunct/>
        <w:autoSpaceDE/>
        <w:autoSpaceDN/>
        <w:adjustRightInd/>
        <w:spacing w:after="0"/>
        <w:textAlignment w:val="auto"/>
      </w:pPr>
      <w:r>
        <w:br w:type="page"/>
      </w:r>
    </w:p>
    <w:p w14:paraId="332D8031" w14:textId="77777777" w:rsidR="003B72FE" w:rsidRPr="007665CF" w:rsidRDefault="003B72FE" w:rsidP="003B72FE"/>
    <w:p w14:paraId="739BA6FF" w14:textId="77777777" w:rsidR="003B72FE" w:rsidRPr="007665CF" w:rsidRDefault="003B72FE" w:rsidP="003B72FE">
      <w:pPr>
        <w:pStyle w:val="FP"/>
        <w:framePr w:wrap="notBeside" w:hAnchor="margin" w:y="1419"/>
        <w:pBdr>
          <w:bottom w:val="single" w:sz="6" w:space="1" w:color="auto"/>
        </w:pBdr>
        <w:spacing w:before="240"/>
        <w:ind w:left="2835" w:right="2835"/>
        <w:jc w:val="center"/>
      </w:pPr>
      <w:r w:rsidRPr="007665CF">
        <w:t>Keywords</w:t>
      </w:r>
    </w:p>
    <w:p w14:paraId="3562849D" w14:textId="77F34E08" w:rsidR="003B72FE" w:rsidRPr="007665CF" w:rsidRDefault="003B72FE" w:rsidP="003B72FE">
      <w:pPr>
        <w:pStyle w:val="FP"/>
        <w:framePr w:wrap="notBeside" w:hAnchor="margin" w:y="1419"/>
        <w:ind w:left="2835" w:right="2835"/>
        <w:jc w:val="center"/>
        <w:rPr>
          <w:rFonts w:ascii="Arial" w:hAnsi="Arial"/>
          <w:sz w:val="18"/>
        </w:rPr>
      </w:pPr>
      <w:r>
        <w:rPr>
          <w:rFonts w:ascii="Arial" w:hAnsi="Arial"/>
          <w:sz w:val="18"/>
        </w:rPr>
        <w:t>multefire, neutral host network, stage 2, NHN</w:t>
      </w:r>
      <w:r w:rsidR="00D92FD1">
        <w:rPr>
          <w:rFonts w:ascii="Arial" w:hAnsi="Arial"/>
          <w:sz w:val="18"/>
        </w:rPr>
        <w:t>, release 1</w:t>
      </w:r>
    </w:p>
    <w:p w14:paraId="1F865E2B" w14:textId="77777777" w:rsidR="003B72FE" w:rsidRPr="007665CF" w:rsidRDefault="003B72FE" w:rsidP="003B72FE"/>
    <w:p w14:paraId="00D75704" w14:textId="77777777" w:rsidR="003B72FE" w:rsidRPr="007665CF" w:rsidRDefault="003B72FE" w:rsidP="003B72FE">
      <w:pPr>
        <w:pStyle w:val="FP"/>
        <w:framePr w:wrap="notBeside" w:hAnchor="margin" w:yAlign="center"/>
        <w:spacing w:after="240"/>
        <w:ind w:left="2835" w:right="2835"/>
        <w:jc w:val="center"/>
        <w:rPr>
          <w:rFonts w:ascii="Arial" w:hAnsi="Arial"/>
          <w:b/>
          <w:i/>
        </w:rPr>
      </w:pPr>
      <w:r>
        <w:rPr>
          <w:rFonts w:ascii="Arial" w:hAnsi="Arial"/>
          <w:b/>
          <w:i/>
        </w:rPr>
        <w:t>MulteFire Alliance</w:t>
      </w:r>
    </w:p>
    <w:p w14:paraId="6031DB30" w14:textId="77777777" w:rsidR="003B72FE" w:rsidRPr="007665CF" w:rsidRDefault="003B72FE" w:rsidP="003B72FE">
      <w:pPr>
        <w:pStyle w:val="FP"/>
        <w:framePr w:wrap="notBeside" w:hAnchor="margin" w:yAlign="center"/>
        <w:pBdr>
          <w:bottom w:val="single" w:sz="6" w:space="1" w:color="auto"/>
        </w:pBdr>
        <w:ind w:left="2835" w:right="2835"/>
        <w:jc w:val="center"/>
      </w:pPr>
      <w:r w:rsidRPr="007665CF">
        <w:t>Postal address</w:t>
      </w:r>
    </w:p>
    <w:p w14:paraId="73B2BD1E" w14:textId="77777777" w:rsidR="003B72FE" w:rsidRPr="007665CF" w:rsidRDefault="003B72FE" w:rsidP="003B72FE">
      <w:pPr>
        <w:pStyle w:val="FP"/>
        <w:framePr w:wrap="notBeside" w:hAnchor="margin" w:yAlign="center"/>
        <w:ind w:left="2835" w:right="2835"/>
        <w:jc w:val="center"/>
        <w:rPr>
          <w:rFonts w:ascii="Arial" w:hAnsi="Arial"/>
          <w:sz w:val="18"/>
        </w:rPr>
      </w:pPr>
    </w:p>
    <w:p w14:paraId="2B0E16CB" w14:textId="77777777" w:rsidR="003B72FE" w:rsidRPr="00372984" w:rsidRDefault="003B72FE" w:rsidP="003B72FE">
      <w:pPr>
        <w:pStyle w:val="Default"/>
        <w:framePr w:wrap="notBeside" w:hAnchor="margin" w:yAlign="center"/>
        <w:jc w:val="center"/>
        <w:rPr>
          <w:sz w:val="18"/>
          <w:szCs w:val="18"/>
        </w:rPr>
      </w:pPr>
      <w:r w:rsidRPr="00372984">
        <w:rPr>
          <w:sz w:val="18"/>
          <w:szCs w:val="18"/>
        </w:rPr>
        <w:t>5177 Brandin Court</w:t>
      </w:r>
    </w:p>
    <w:p w14:paraId="568D3CFE" w14:textId="77777777" w:rsidR="003B72FE" w:rsidRPr="00372984" w:rsidRDefault="003B72FE" w:rsidP="003B72FE">
      <w:pPr>
        <w:pStyle w:val="Default"/>
        <w:framePr w:wrap="notBeside" w:hAnchor="margin" w:yAlign="center"/>
        <w:jc w:val="center"/>
        <w:rPr>
          <w:sz w:val="18"/>
          <w:szCs w:val="18"/>
        </w:rPr>
      </w:pPr>
      <w:r w:rsidRPr="00372984">
        <w:rPr>
          <w:sz w:val="18"/>
          <w:szCs w:val="18"/>
        </w:rPr>
        <w:t>Fremont, CA 94538 USA</w:t>
      </w:r>
    </w:p>
    <w:p w14:paraId="0369AE8C" w14:textId="77777777" w:rsidR="003B72FE" w:rsidRPr="007665CF" w:rsidRDefault="003B72FE" w:rsidP="003B72FE">
      <w:pPr>
        <w:pStyle w:val="FP"/>
        <w:framePr w:wrap="notBeside" w:hAnchor="margin" w:yAlign="center"/>
        <w:pBdr>
          <w:bottom w:val="single" w:sz="6" w:space="1" w:color="auto"/>
        </w:pBdr>
        <w:spacing w:before="240"/>
        <w:ind w:left="2835" w:right="2835"/>
        <w:jc w:val="center"/>
      </w:pPr>
      <w:r w:rsidRPr="007665CF">
        <w:t>Internet</w:t>
      </w:r>
    </w:p>
    <w:p w14:paraId="0859F546" w14:textId="77777777" w:rsidR="003B72FE" w:rsidRPr="007665CF" w:rsidRDefault="003B72FE" w:rsidP="003B72FE">
      <w:pPr>
        <w:pStyle w:val="FP"/>
        <w:framePr w:wrap="notBeside" w:hAnchor="margin" w:yAlign="center"/>
        <w:ind w:left="2835" w:right="2835"/>
        <w:jc w:val="center"/>
        <w:rPr>
          <w:rFonts w:ascii="Arial" w:hAnsi="Arial"/>
          <w:sz w:val="18"/>
        </w:rPr>
      </w:pPr>
      <w:r w:rsidRPr="007665CF">
        <w:rPr>
          <w:rFonts w:ascii="Arial" w:hAnsi="Arial"/>
          <w:sz w:val="18"/>
        </w:rPr>
        <w:t>http://www.</w:t>
      </w:r>
      <w:r>
        <w:rPr>
          <w:rFonts w:ascii="Arial" w:hAnsi="Arial"/>
          <w:sz w:val="18"/>
        </w:rPr>
        <w:t>multefire.org</w:t>
      </w:r>
    </w:p>
    <w:p w14:paraId="7E232BAF" w14:textId="77777777" w:rsidR="003B72FE" w:rsidRPr="007665CF" w:rsidRDefault="003B72FE" w:rsidP="003B72FE"/>
    <w:p w14:paraId="264FCDB0" w14:textId="77777777" w:rsidR="003B72FE" w:rsidRPr="007665CF" w:rsidRDefault="003B72FE" w:rsidP="003B72FE">
      <w:pPr>
        <w:pStyle w:val="FP"/>
        <w:framePr w:h="3397" w:hRule="exact" w:wrap="notBeside" w:vAnchor="page" w:hAnchor="page" w:x="1224" w:y="12282"/>
        <w:pBdr>
          <w:bottom w:val="single" w:sz="6" w:space="1" w:color="auto"/>
        </w:pBdr>
        <w:spacing w:after="240"/>
        <w:jc w:val="center"/>
        <w:rPr>
          <w:rFonts w:ascii="Arial" w:hAnsi="Arial"/>
          <w:b/>
          <w:i/>
        </w:rPr>
      </w:pPr>
      <w:r w:rsidRPr="007665CF">
        <w:rPr>
          <w:rFonts w:ascii="Arial" w:hAnsi="Arial"/>
          <w:b/>
          <w:i/>
        </w:rPr>
        <w:t>Copyright Notification</w:t>
      </w:r>
    </w:p>
    <w:p w14:paraId="5E92AF2E" w14:textId="77777777" w:rsidR="003B72FE" w:rsidRPr="007665CF" w:rsidRDefault="003B72FE" w:rsidP="003B72FE">
      <w:pPr>
        <w:pStyle w:val="FP"/>
        <w:framePr w:h="3397" w:hRule="exact" w:wrap="notBeside" w:vAnchor="page" w:hAnchor="page" w:x="1224" w:y="12282"/>
        <w:jc w:val="center"/>
      </w:pPr>
      <w:r w:rsidRPr="007665CF">
        <w:t>No part may be reproduced except as authorized by written permission.</w:t>
      </w:r>
      <w:r w:rsidRPr="007665CF">
        <w:br/>
        <w:t>The copyright and the foregoing restriction extend to reproduction in all media.</w:t>
      </w:r>
    </w:p>
    <w:p w14:paraId="3C57542C" w14:textId="77777777" w:rsidR="003B72FE" w:rsidRPr="007665CF" w:rsidRDefault="003B72FE" w:rsidP="003B72FE">
      <w:pPr>
        <w:pStyle w:val="FP"/>
        <w:framePr w:h="3397" w:hRule="exact" w:wrap="notBeside" w:vAnchor="page" w:hAnchor="page" w:x="1224" w:y="12282"/>
        <w:jc w:val="center"/>
      </w:pPr>
    </w:p>
    <w:p w14:paraId="7D44FB5D" w14:textId="2D031E0D" w:rsidR="003B72FE" w:rsidRDefault="003B72FE" w:rsidP="003B72FE">
      <w:pPr>
        <w:pStyle w:val="FP"/>
        <w:framePr w:h="3397" w:hRule="exact" w:wrap="notBeside" w:vAnchor="page" w:hAnchor="page" w:x="1224" w:y="12282"/>
        <w:jc w:val="center"/>
        <w:rPr>
          <w:sz w:val="18"/>
        </w:rPr>
      </w:pPr>
      <w:r w:rsidRPr="007665CF">
        <w:rPr>
          <w:sz w:val="18"/>
        </w:rPr>
        <w:t>© 20</w:t>
      </w:r>
      <w:r>
        <w:rPr>
          <w:sz w:val="18"/>
        </w:rPr>
        <w:t>16</w:t>
      </w:r>
      <w:r w:rsidR="007412A0">
        <w:rPr>
          <w:sz w:val="18"/>
        </w:rPr>
        <w:t>-2017</w:t>
      </w:r>
      <w:r w:rsidRPr="007665CF">
        <w:rPr>
          <w:sz w:val="18"/>
        </w:rPr>
        <w:t xml:space="preserve">, </w:t>
      </w:r>
      <w:r>
        <w:rPr>
          <w:sz w:val="18"/>
        </w:rPr>
        <w:t>MulteFire Alliance</w:t>
      </w:r>
    </w:p>
    <w:p w14:paraId="5A6C27C1" w14:textId="77777777" w:rsidR="003B72FE" w:rsidRPr="007665CF" w:rsidRDefault="003B72FE" w:rsidP="003B72FE">
      <w:pPr>
        <w:pStyle w:val="FP"/>
        <w:framePr w:h="3397" w:hRule="exact" w:wrap="notBeside" w:vAnchor="page" w:hAnchor="page" w:x="1224" w:y="12282"/>
        <w:jc w:val="center"/>
        <w:rPr>
          <w:sz w:val="18"/>
        </w:rPr>
      </w:pPr>
      <w:bookmarkStart w:id="3" w:name="copyrightaddon"/>
      <w:bookmarkEnd w:id="3"/>
      <w:r w:rsidRPr="007665CF">
        <w:rPr>
          <w:sz w:val="18"/>
        </w:rPr>
        <w:t>All rights reserved.</w:t>
      </w:r>
    </w:p>
    <w:p w14:paraId="023DF274" w14:textId="77777777" w:rsidR="003B72FE" w:rsidRPr="007665CF" w:rsidRDefault="003B72FE" w:rsidP="003B72FE">
      <w:pPr>
        <w:pStyle w:val="FP"/>
        <w:framePr w:h="3397" w:hRule="exact" w:wrap="notBeside" w:vAnchor="page" w:hAnchor="page" w:x="1224" w:y="12282"/>
        <w:rPr>
          <w:sz w:val="18"/>
        </w:rPr>
      </w:pPr>
    </w:p>
    <w:p w14:paraId="1D8B0FBA" w14:textId="77777777" w:rsidR="003B72FE" w:rsidRPr="007665CF" w:rsidRDefault="003B72FE" w:rsidP="003B72FE">
      <w:pPr>
        <w:pStyle w:val="FP"/>
        <w:framePr w:h="3397" w:hRule="exact" w:wrap="notBeside" w:vAnchor="page" w:hAnchor="page" w:x="1224" w:y="12282"/>
        <w:rPr>
          <w:sz w:val="18"/>
        </w:rPr>
      </w:pPr>
      <w:r w:rsidRPr="007665CF">
        <w:rPr>
          <w:sz w:val="18"/>
        </w:rPr>
        <w:t>UMTS™ is a Trade Mark of ETSI registered for the benefit of its members</w:t>
      </w:r>
    </w:p>
    <w:p w14:paraId="7AE72644" w14:textId="77777777" w:rsidR="003B72FE" w:rsidRPr="007665CF" w:rsidRDefault="003B72FE" w:rsidP="003B72FE">
      <w:pPr>
        <w:pStyle w:val="FP"/>
        <w:framePr w:h="3397" w:hRule="exact" w:wrap="notBeside" w:vAnchor="page" w:hAnchor="page" w:x="1224" w:y="12282"/>
        <w:rPr>
          <w:sz w:val="18"/>
        </w:rPr>
      </w:pPr>
      <w:r w:rsidRPr="007665CF">
        <w:rPr>
          <w:sz w:val="18"/>
        </w:rPr>
        <w:t>3GPP™ is a Trade Mark of ETSI registered for the benefit of its Members and of the 3GPP Organizational Partners</w:t>
      </w:r>
      <w:r w:rsidRPr="007665CF">
        <w:rPr>
          <w:sz w:val="18"/>
        </w:rPr>
        <w:br/>
        <w:t>LTE™ is a Trade Mark of ETSI registered for the benefit of its Members and of the 3GPP Organizational Partners</w:t>
      </w:r>
    </w:p>
    <w:p w14:paraId="10B3EB6D" w14:textId="77777777" w:rsidR="003B72FE" w:rsidRPr="007665CF" w:rsidRDefault="003B72FE" w:rsidP="003B72FE">
      <w:pPr>
        <w:pStyle w:val="FP"/>
        <w:framePr w:h="3397" w:hRule="exact" w:wrap="notBeside" w:vAnchor="page" w:hAnchor="page" w:x="1224" w:y="12282"/>
        <w:rPr>
          <w:sz w:val="18"/>
        </w:rPr>
      </w:pPr>
      <w:r w:rsidRPr="007665CF">
        <w:rPr>
          <w:sz w:val="18"/>
        </w:rPr>
        <w:t>GSM® and the GSM logo are registered and owned by the GSM Association</w:t>
      </w:r>
    </w:p>
    <w:p w14:paraId="615B7DA7" w14:textId="77777777" w:rsidR="003B72FE" w:rsidRDefault="003B72FE">
      <w:pPr>
        <w:overflowPunct/>
        <w:autoSpaceDE/>
        <w:autoSpaceDN/>
        <w:adjustRightInd/>
        <w:spacing w:after="0"/>
        <w:textAlignment w:val="auto"/>
        <w:rPr>
          <w:rFonts w:ascii="Arial" w:hAnsi="Arial"/>
          <w:sz w:val="36"/>
          <w:szCs w:val="36"/>
        </w:rPr>
      </w:pPr>
      <w:r>
        <w:br w:type="page"/>
      </w:r>
    </w:p>
    <w:p w14:paraId="0DF04D55" w14:textId="77777777" w:rsidR="00B07512" w:rsidRPr="00156D75" w:rsidRDefault="00B07512" w:rsidP="00B07512">
      <w:pPr>
        <w:keepNext/>
        <w:keepLines/>
        <w:pBdr>
          <w:top w:val="single" w:sz="12" w:space="3" w:color="auto"/>
        </w:pBdr>
        <w:spacing w:before="240"/>
        <w:ind w:left="1134" w:hanging="1134"/>
        <w:textAlignment w:val="auto"/>
        <w:rPr>
          <w:rFonts w:ascii="Arial" w:hAnsi="Arial"/>
          <w:sz w:val="36"/>
          <w:lang w:eastAsia="ja-JP"/>
        </w:rPr>
      </w:pPr>
      <w:r w:rsidRPr="00156D75">
        <w:rPr>
          <w:rFonts w:ascii="Arial" w:hAnsi="Arial"/>
          <w:sz w:val="36"/>
          <w:lang w:eastAsia="ja-JP"/>
        </w:rPr>
        <w:lastRenderedPageBreak/>
        <w:t>Contents</w:t>
      </w:r>
    </w:p>
    <w:p w14:paraId="4B113119" w14:textId="600C46F6" w:rsidR="00D742A4" w:rsidRDefault="00B07512">
      <w:pPr>
        <w:pStyle w:val="TOC1"/>
        <w:rPr>
          <w:rFonts w:asciiTheme="minorHAnsi" w:eastAsiaTheme="minorEastAsia" w:hAnsiTheme="minorHAnsi" w:cstheme="minorBidi"/>
        </w:rPr>
      </w:pPr>
      <w:r>
        <w:rPr>
          <w:lang w:eastAsia="ja-JP"/>
        </w:rPr>
        <w:fldChar w:fldCharType="begin"/>
      </w:r>
      <w:r>
        <w:rPr>
          <w:lang w:eastAsia="ja-JP"/>
        </w:rPr>
        <w:instrText xml:space="preserve"> TOC \o "1-3" </w:instrText>
      </w:r>
      <w:r>
        <w:rPr>
          <w:lang w:eastAsia="ja-JP"/>
        </w:rPr>
        <w:fldChar w:fldCharType="separate"/>
      </w:r>
      <w:r w:rsidR="00D742A4">
        <w:t>1</w:t>
      </w:r>
      <w:r w:rsidR="00D742A4">
        <w:rPr>
          <w:rFonts w:asciiTheme="minorHAnsi" w:eastAsiaTheme="minorEastAsia" w:hAnsiTheme="minorHAnsi" w:cstheme="minorBidi"/>
        </w:rPr>
        <w:tab/>
      </w:r>
      <w:r w:rsidR="00D742A4">
        <w:t>Scope</w:t>
      </w:r>
      <w:r w:rsidR="00D742A4">
        <w:tab/>
      </w:r>
      <w:r w:rsidR="00D742A4">
        <w:fldChar w:fldCharType="begin"/>
      </w:r>
      <w:r w:rsidR="00D742A4">
        <w:instrText xml:space="preserve"> PAGEREF _Toc471539113 \h </w:instrText>
      </w:r>
      <w:r w:rsidR="00D742A4">
        <w:fldChar w:fldCharType="separate"/>
      </w:r>
      <w:r w:rsidR="00D742A4">
        <w:t>5</w:t>
      </w:r>
      <w:r w:rsidR="00D742A4">
        <w:fldChar w:fldCharType="end"/>
      </w:r>
    </w:p>
    <w:p w14:paraId="6D95629F" w14:textId="58325D7D" w:rsidR="00D742A4" w:rsidRDefault="00D742A4">
      <w:pPr>
        <w:pStyle w:val="TOC1"/>
        <w:rPr>
          <w:rFonts w:asciiTheme="minorHAnsi" w:eastAsiaTheme="minorEastAsia" w:hAnsiTheme="minorHAnsi" w:cstheme="minorBidi"/>
        </w:rPr>
      </w:pPr>
      <w:r>
        <w:t>2</w:t>
      </w:r>
      <w:r>
        <w:rPr>
          <w:rFonts w:asciiTheme="minorHAnsi" w:eastAsiaTheme="minorEastAsia" w:hAnsiTheme="minorHAnsi" w:cstheme="minorBidi"/>
        </w:rPr>
        <w:tab/>
      </w:r>
      <w:r>
        <w:t>References</w:t>
      </w:r>
      <w:r>
        <w:tab/>
      </w:r>
      <w:r>
        <w:fldChar w:fldCharType="begin"/>
      </w:r>
      <w:r>
        <w:instrText xml:space="preserve"> PAGEREF _Toc471539114 \h </w:instrText>
      </w:r>
      <w:r>
        <w:fldChar w:fldCharType="separate"/>
      </w:r>
      <w:r>
        <w:t>5</w:t>
      </w:r>
      <w:r>
        <w:fldChar w:fldCharType="end"/>
      </w:r>
    </w:p>
    <w:p w14:paraId="16F56619" w14:textId="59970D15" w:rsidR="00D742A4" w:rsidRDefault="00D742A4">
      <w:pPr>
        <w:pStyle w:val="TOC1"/>
        <w:rPr>
          <w:rFonts w:asciiTheme="minorHAnsi" w:eastAsiaTheme="minorEastAsia" w:hAnsiTheme="minorHAnsi" w:cstheme="minorBidi"/>
        </w:rPr>
      </w:pPr>
      <w:r>
        <w:t>3</w:t>
      </w:r>
      <w:r>
        <w:rPr>
          <w:rFonts w:asciiTheme="minorHAnsi" w:eastAsiaTheme="minorEastAsia" w:hAnsiTheme="minorHAnsi" w:cstheme="minorBidi"/>
        </w:rPr>
        <w:tab/>
      </w:r>
      <w:r>
        <w:t>Definitions, symbols and abbreviations</w:t>
      </w:r>
      <w:r>
        <w:tab/>
      </w:r>
      <w:r>
        <w:fldChar w:fldCharType="begin"/>
      </w:r>
      <w:r>
        <w:instrText xml:space="preserve"> PAGEREF _Toc471539115 \h </w:instrText>
      </w:r>
      <w:r>
        <w:fldChar w:fldCharType="separate"/>
      </w:r>
      <w:r>
        <w:t>8</w:t>
      </w:r>
      <w:r>
        <w:fldChar w:fldCharType="end"/>
      </w:r>
    </w:p>
    <w:p w14:paraId="5F5A9C21" w14:textId="3CA52999" w:rsidR="00D742A4" w:rsidRDefault="00D742A4">
      <w:pPr>
        <w:pStyle w:val="TOC2"/>
        <w:rPr>
          <w:rFonts w:asciiTheme="minorHAnsi" w:eastAsiaTheme="minorEastAsia" w:hAnsiTheme="minorHAnsi" w:cstheme="minorBidi"/>
          <w:sz w:val="22"/>
          <w:szCs w:val="22"/>
        </w:rPr>
      </w:pPr>
      <w:r w:rsidRPr="00CC1639">
        <w:rPr>
          <w:rFonts w:cs="v4.2.0"/>
        </w:rPr>
        <w:t>3.1</w:t>
      </w:r>
      <w:r>
        <w:rPr>
          <w:rFonts w:asciiTheme="minorHAnsi" w:eastAsiaTheme="minorEastAsia" w:hAnsiTheme="minorHAnsi" w:cstheme="minorBidi"/>
          <w:sz w:val="22"/>
          <w:szCs w:val="22"/>
        </w:rPr>
        <w:tab/>
      </w:r>
      <w:r w:rsidRPr="00CC1639">
        <w:rPr>
          <w:rFonts w:cs="v4.2.0"/>
        </w:rPr>
        <w:t>Definitions</w:t>
      </w:r>
      <w:r>
        <w:tab/>
      </w:r>
      <w:r>
        <w:fldChar w:fldCharType="begin"/>
      </w:r>
      <w:r>
        <w:instrText xml:space="preserve"> PAGEREF _Toc471539116 \h </w:instrText>
      </w:r>
      <w:r>
        <w:fldChar w:fldCharType="separate"/>
      </w:r>
      <w:r>
        <w:t>8</w:t>
      </w:r>
      <w:r>
        <w:fldChar w:fldCharType="end"/>
      </w:r>
    </w:p>
    <w:p w14:paraId="32249008" w14:textId="4191AD21" w:rsidR="00D742A4" w:rsidRDefault="00D742A4">
      <w:pPr>
        <w:pStyle w:val="TOC2"/>
        <w:rPr>
          <w:rFonts w:asciiTheme="minorHAnsi" w:eastAsiaTheme="minorEastAsia" w:hAnsiTheme="minorHAnsi" w:cstheme="minorBidi"/>
          <w:sz w:val="22"/>
          <w:szCs w:val="22"/>
        </w:rPr>
      </w:pPr>
      <w:r w:rsidRPr="00CC1639">
        <w:rPr>
          <w:rFonts w:cs="v4.2.0"/>
        </w:rPr>
        <w:t>3.2</w:t>
      </w:r>
      <w:r>
        <w:rPr>
          <w:rFonts w:asciiTheme="minorHAnsi" w:eastAsiaTheme="minorEastAsia" w:hAnsiTheme="minorHAnsi" w:cstheme="minorBidi"/>
          <w:sz w:val="22"/>
          <w:szCs w:val="22"/>
        </w:rPr>
        <w:tab/>
      </w:r>
      <w:r w:rsidRPr="00CC1639">
        <w:rPr>
          <w:rFonts w:cs="v4.2.0"/>
        </w:rPr>
        <w:t>Symbols</w:t>
      </w:r>
      <w:r>
        <w:tab/>
      </w:r>
      <w:r>
        <w:fldChar w:fldCharType="begin"/>
      </w:r>
      <w:r>
        <w:instrText xml:space="preserve"> PAGEREF _Toc471539117 \h </w:instrText>
      </w:r>
      <w:r>
        <w:fldChar w:fldCharType="separate"/>
      </w:r>
      <w:r>
        <w:t>8</w:t>
      </w:r>
      <w:r>
        <w:fldChar w:fldCharType="end"/>
      </w:r>
    </w:p>
    <w:p w14:paraId="3FB647EA" w14:textId="1F757B54" w:rsidR="00D742A4" w:rsidRDefault="00D742A4">
      <w:pPr>
        <w:pStyle w:val="TOC2"/>
        <w:rPr>
          <w:rFonts w:asciiTheme="minorHAnsi" w:eastAsiaTheme="minorEastAsia" w:hAnsiTheme="minorHAnsi" w:cstheme="minorBidi"/>
          <w:sz w:val="22"/>
          <w:szCs w:val="22"/>
        </w:rPr>
      </w:pPr>
      <w:r w:rsidRPr="00CC1639">
        <w:rPr>
          <w:rFonts w:cs="v4.2.0"/>
        </w:rPr>
        <w:t>3.3</w:t>
      </w:r>
      <w:r>
        <w:rPr>
          <w:rFonts w:asciiTheme="minorHAnsi" w:eastAsiaTheme="minorEastAsia" w:hAnsiTheme="minorHAnsi" w:cstheme="minorBidi"/>
          <w:sz w:val="22"/>
          <w:szCs w:val="22"/>
        </w:rPr>
        <w:tab/>
      </w:r>
      <w:r w:rsidRPr="00CC1639">
        <w:rPr>
          <w:rFonts w:cs="v4.2.0"/>
        </w:rPr>
        <w:t>Abbreviations</w:t>
      </w:r>
      <w:r>
        <w:tab/>
      </w:r>
      <w:r>
        <w:fldChar w:fldCharType="begin"/>
      </w:r>
      <w:r>
        <w:instrText xml:space="preserve"> PAGEREF _Toc471539118 \h </w:instrText>
      </w:r>
      <w:r>
        <w:fldChar w:fldCharType="separate"/>
      </w:r>
      <w:r>
        <w:t>8</w:t>
      </w:r>
      <w:r>
        <w:fldChar w:fldCharType="end"/>
      </w:r>
    </w:p>
    <w:p w14:paraId="4EF1C103" w14:textId="01673D59" w:rsidR="00D742A4" w:rsidRDefault="00D742A4">
      <w:pPr>
        <w:pStyle w:val="TOC1"/>
        <w:rPr>
          <w:rFonts w:asciiTheme="minorHAnsi" w:eastAsiaTheme="minorEastAsia" w:hAnsiTheme="minorHAnsi" w:cstheme="minorBidi"/>
        </w:rPr>
      </w:pPr>
      <w:r>
        <w:t>4</w:t>
      </w:r>
      <w:r>
        <w:rPr>
          <w:rFonts w:asciiTheme="minorHAnsi" w:eastAsiaTheme="minorEastAsia" w:hAnsiTheme="minorHAnsi" w:cstheme="minorBidi"/>
        </w:rPr>
        <w:tab/>
      </w:r>
      <w:r>
        <w:t>Overview</w:t>
      </w:r>
      <w:r>
        <w:tab/>
      </w:r>
      <w:r>
        <w:fldChar w:fldCharType="begin"/>
      </w:r>
      <w:r>
        <w:instrText xml:space="preserve"> PAGEREF _Toc471539119 \h </w:instrText>
      </w:r>
      <w:r>
        <w:fldChar w:fldCharType="separate"/>
      </w:r>
      <w:r>
        <w:t>10</w:t>
      </w:r>
      <w:r>
        <w:fldChar w:fldCharType="end"/>
      </w:r>
    </w:p>
    <w:p w14:paraId="2B86643C" w14:textId="24571363" w:rsidR="00D742A4" w:rsidRDefault="00D742A4">
      <w:pPr>
        <w:pStyle w:val="TOC1"/>
        <w:rPr>
          <w:rFonts w:asciiTheme="minorHAnsi" w:eastAsiaTheme="minorEastAsia" w:hAnsiTheme="minorHAnsi" w:cstheme="minorBidi"/>
        </w:rPr>
      </w:pPr>
      <w:r>
        <w:t>5</w:t>
      </w:r>
      <w:r>
        <w:rPr>
          <w:rFonts w:asciiTheme="minorHAnsi" w:eastAsiaTheme="minorEastAsia" w:hAnsiTheme="minorHAnsi" w:cstheme="minorBidi"/>
        </w:rPr>
        <w:tab/>
      </w:r>
      <w:r>
        <w:t>Architecture Model and Concepts</w:t>
      </w:r>
      <w:r>
        <w:tab/>
      </w:r>
      <w:r>
        <w:fldChar w:fldCharType="begin"/>
      </w:r>
      <w:r>
        <w:instrText xml:space="preserve"> PAGEREF _Toc471539120 \h </w:instrText>
      </w:r>
      <w:r>
        <w:fldChar w:fldCharType="separate"/>
      </w:r>
      <w:r>
        <w:t>11</w:t>
      </w:r>
      <w:r>
        <w:fldChar w:fldCharType="end"/>
      </w:r>
    </w:p>
    <w:p w14:paraId="5DC02AF6" w14:textId="2A036448" w:rsidR="00D742A4" w:rsidRDefault="00D742A4">
      <w:pPr>
        <w:pStyle w:val="TOC2"/>
        <w:rPr>
          <w:rFonts w:asciiTheme="minorHAnsi" w:eastAsiaTheme="minorEastAsia" w:hAnsiTheme="minorHAnsi" w:cstheme="minorBidi"/>
          <w:sz w:val="22"/>
          <w:szCs w:val="22"/>
        </w:rPr>
      </w:pPr>
      <w:r w:rsidRPr="00CC1639">
        <w:rPr>
          <w:rFonts w:cs="v4.2.0"/>
        </w:rPr>
        <w:t>5.1</w:t>
      </w:r>
      <w:r>
        <w:rPr>
          <w:rFonts w:asciiTheme="minorHAnsi" w:eastAsiaTheme="minorEastAsia" w:hAnsiTheme="minorHAnsi" w:cstheme="minorBidi"/>
          <w:sz w:val="22"/>
          <w:szCs w:val="22"/>
        </w:rPr>
        <w:tab/>
      </w:r>
      <w:r w:rsidRPr="00CC1639">
        <w:rPr>
          <w:rFonts w:cs="v4.2.0"/>
        </w:rPr>
        <w:t>Concepts</w:t>
      </w:r>
      <w:r>
        <w:tab/>
      </w:r>
      <w:r>
        <w:fldChar w:fldCharType="begin"/>
      </w:r>
      <w:r>
        <w:instrText xml:space="preserve"> PAGEREF _Toc471539121 \h </w:instrText>
      </w:r>
      <w:r>
        <w:fldChar w:fldCharType="separate"/>
      </w:r>
      <w:r>
        <w:t>11</w:t>
      </w:r>
      <w:r>
        <w:fldChar w:fldCharType="end"/>
      </w:r>
    </w:p>
    <w:p w14:paraId="303CFF0D" w14:textId="34FDBA63" w:rsidR="00D742A4" w:rsidRDefault="00D742A4">
      <w:pPr>
        <w:pStyle w:val="TOC2"/>
        <w:rPr>
          <w:rFonts w:asciiTheme="minorHAnsi" w:eastAsiaTheme="minorEastAsia" w:hAnsiTheme="minorHAnsi" w:cstheme="minorBidi"/>
          <w:sz w:val="22"/>
          <w:szCs w:val="22"/>
        </w:rPr>
      </w:pPr>
      <w:r w:rsidRPr="00CC1639">
        <w:rPr>
          <w:rFonts w:cs="v4.2.0"/>
        </w:rPr>
        <w:t>5.2</w:t>
      </w:r>
      <w:r>
        <w:rPr>
          <w:rFonts w:asciiTheme="minorHAnsi" w:eastAsiaTheme="minorEastAsia" w:hAnsiTheme="minorHAnsi" w:cstheme="minorBidi"/>
          <w:sz w:val="22"/>
          <w:szCs w:val="22"/>
        </w:rPr>
        <w:tab/>
      </w:r>
      <w:r w:rsidRPr="00CC1639">
        <w:rPr>
          <w:rFonts w:cs="v4.2.0"/>
        </w:rPr>
        <w:t>Architecture Reference Model</w:t>
      </w:r>
      <w:r>
        <w:tab/>
      </w:r>
      <w:r>
        <w:fldChar w:fldCharType="begin"/>
      </w:r>
      <w:r>
        <w:instrText xml:space="preserve"> PAGEREF _Toc471539122 \h </w:instrText>
      </w:r>
      <w:r>
        <w:fldChar w:fldCharType="separate"/>
      </w:r>
      <w:r>
        <w:t>11</w:t>
      </w:r>
      <w:r>
        <w:fldChar w:fldCharType="end"/>
      </w:r>
    </w:p>
    <w:p w14:paraId="2F116DD7" w14:textId="56655121" w:rsidR="00D742A4" w:rsidRDefault="00D742A4">
      <w:pPr>
        <w:pStyle w:val="TOC2"/>
        <w:rPr>
          <w:rFonts w:asciiTheme="minorHAnsi" w:eastAsiaTheme="minorEastAsia" w:hAnsiTheme="minorHAnsi" w:cstheme="minorBidi"/>
          <w:sz w:val="22"/>
          <w:szCs w:val="22"/>
        </w:rPr>
      </w:pPr>
      <w:r w:rsidRPr="00CC1639">
        <w:rPr>
          <w:rFonts w:cs="v4.2.0"/>
        </w:rPr>
        <w:t>5.3</w:t>
      </w:r>
      <w:r>
        <w:rPr>
          <w:rFonts w:asciiTheme="minorHAnsi" w:eastAsiaTheme="minorEastAsia" w:hAnsiTheme="minorHAnsi" w:cstheme="minorBidi"/>
          <w:sz w:val="22"/>
          <w:szCs w:val="22"/>
        </w:rPr>
        <w:tab/>
      </w:r>
      <w:r w:rsidRPr="00CC1639">
        <w:rPr>
          <w:rFonts w:cs="v4.2.0"/>
        </w:rPr>
        <w:t>Network Elements</w:t>
      </w:r>
      <w:r>
        <w:tab/>
      </w:r>
      <w:r>
        <w:fldChar w:fldCharType="begin"/>
      </w:r>
      <w:r>
        <w:instrText xml:space="preserve"> PAGEREF _Toc471539123 \h </w:instrText>
      </w:r>
      <w:r>
        <w:fldChar w:fldCharType="separate"/>
      </w:r>
      <w:r>
        <w:t>12</w:t>
      </w:r>
      <w:r>
        <w:fldChar w:fldCharType="end"/>
      </w:r>
    </w:p>
    <w:p w14:paraId="4AAF9BF5" w14:textId="72436BDA" w:rsidR="00D742A4" w:rsidRDefault="00D742A4">
      <w:pPr>
        <w:pStyle w:val="TOC2"/>
        <w:rPr>
          <w:rFonts w:asciiTheme="minorHAnsi" w:eastAsiaTheme="minorEastAsia" w:hAnsiTheme="minorHAnsi" w:cstheme="minorBidi"/>
          <w:sz w:val="22"/>
          <w:szCs w:val="22"/>
        </w:rPr>
      </w:pPr>
      <w:r w:rsidRPr="00CC1639">
        <w:rPr>
          <w:rFonts w:cs="v4.2.0"/>
        </w:rPr>
        <w:t>5.4</w:t>
      </w:r>
      <w:r>
        <w:rPr>
          <w:rFonts w:asciiTheme="minorHAnsi" w:eastAsiaTheme="minorEastAsia" w:hAnsiTheme="minorHAnsi" w:cstheme="minorBidi"/>
          <w:sz w:val="22"/>
          <w:szCs w:val="22"/>
        </w:rPr>
        <w:tab/>
      </w:r>
      <w:r w:rsidRPr="00CC1639">
        <w:rPr>
          <w:rFonts w:cs="v4.2.0"/>
        </w:rPr>
        <w:t>Reference Points</w:t>
      </w:r>
      <w:r>
        <w:tab/>
      </w:r>
      <w:r>
        <w:fldChar w:fldCharType="begin"/>
      </w:r>
      <w:r>
        <w:instrText xml:space="preserve"> PAGEREF _Toc471539124 \h </w:instrText>
      </w:r>
      <w:r>
        <w:fldChar w:fldCharType="separate"/>
      </w:r>
      <w:r>
        <w:t>13</w:t>
      </w:r>
      <w:r>
        <w:fldChar w:fldCharType="end"/>
      </w:r>
    </w:p>
    <w:p w14:paraId="4DFEF173" w14:textId="242F9E50" w:rsidR="00D742A4" w:rsidRDefault="00D742A4">
      <w:pPr>
        <w:pStyle w:val="TOC2"/>
        <w:rPr>
          <w:rFonts w:asciiTheme="minorHAnsi" w:eastAsiaTheme="minorEastAsia" w:hAnsiTheme="minorHAnsi" w:cstheme="minorBidi"/>
          <w:sz w:val="22"/>
          <w:szCs w:val="22"/>
        </w:rPr>
      </w:pPr>
      <w:r w:rsidRPr="00CC1639">
        <w:rPr>
          <w:rFonts w:cs="v4.2.0"/>
        </w:rPr>
        <w:t>5.5</w:t>
      </w:r>
      <w:r>
        <w:rPr>
          <w:rFonts w:asciiTheme="minorHAnsi" w:eastAsiaTheme="minorEastAsia" w:hAnsiTheme="minorHAnsi" w:cstheme="minorBidi"/>
          <w:sz w:val="22"/>
          <w:szCs w:val="22"/>
        </w:rPr>
        <w:tab/>
      </w:r>
      <w:r w:rsidRPr="00CC1639">
        <w:rPr>
          <w:rFonts w:cs="v4.2.0"/>
        </w:rPr>
        <w:t>Neutral Host System Information Broadcast</w:t>
      </w:r>
      <w:r>
        <w:tab/>
      </w:r>
      <w:r>
        <w:fldChar w:fldCharType="begin"/>
      </w:r>
      <w:r>
        <w:instrText xml:space="preserve"> PAGEREF _Toc471539125 \h </w:instrText>
      </w:r>
      <w:r>
        <w:fldChar w:fldCharType="separate"/>
      </w:r>
      <w:r>
        <w:t>13</w:t>
      </w:r>
      <w:r>
        <w:fldChar w:fldCharType="end"/>
      </w:r>
    </w:p>
    <w:p w14:paraId="4881B4C0" w14:textId="346F0C43" w:rsidR="00D742A4" w:rsidRDefault="00D742A4">
      <w:pPr>
        <w:pStyle w:val="TOC2"/>
        <w:rPr>
          <w:rFonts w:asciiTheme="minorHAnsi" w:eastAsiaTheme="minorEastAsia" w:hAnsiTheme="minorHAnsi" w:cstheme="minorBidi"/>
          <w:sz w:val="22"/>
          <w:szCs w:val="22"/>
        </w:rPr>
      </w:pPr>
      <w:r w:rsidRPr="00CC1639">
        <w:rPr>
          <w:rFonts w:cs="v4.2.0"/>
        </w:rPr>
        <w:t>5.6</w:t>
      </w:r>
      <w:r>
        <w:rPr>
          <w:rFonts w:asciiTheme="minorHAnsi" w:eastAsiaTheme="minorEastAsia" w:hAnsiTheme="minorHAnsi" w:cstheme="minorBidi"/>
          <w:sz w:val="22"/>
          <w:szCs w:val="22"/>
        </w:rPr>
        <w:tab/>
      </w:r>
      <w:r w:rsidRPr="00CC1639">
        <w:rPr>
          <w:rFonts w:cs="v4.2.0"/>
        </w:rPr>
        <w:t>Utilization of AAA servers for NHN access mode</w:t>
      </w:r>
      <w:r>
        <w:tab/>
      </w:r>
      <w:r>
        <w:fldChar w:fldCharType="begin"/>
      </w:r>
      <w:r>
        <w:instrText xml:space="preserve"> PAGEREF _Toc471539126 \h </w:instrText>
      </w:r>
      <w:r>
        <w:fldChar w:fldCharType="separate"/>
      </w:r>
      <w:r>
        <w:t>14</w:t>
      </w:r>
      <w:r>
        <w:fldChar w:fldCharType="end"/>
      </w:r>
    </w:p>
    <w:p w14:paraId="32FFF9C6" w14:textId="1C709918" w:rsidR="00D742A4" w:rsidRDefault="00D742A4">
      <w:pPr>
        <w:pStyle w:val="TOC2"/>
        <w:rPr>
          <w:rFonts w:asciiTheme="minorHAnsi" w:eastAsiaTheme="minorEastAsia" w:hAnsiTheme="minorHAnsi" w:cstheme="minorBidi"/>
          <w:sz w:val="22"/>
          <w:szCs w:val="22"/>
        </w:rPr>
      </w:pPr>
      <w:r w:rsidRPr="00CC1639">
        <w:rPr>
          <w:rFonts w:cs="v4.2.0"/>
        </w:rPr>
        <w:t>5.7</w:t>
      </w:r>
      <w:r>
        <w:rPr>
          <w:rFonts w:asciiTheme="minorHAnsi" w:eastAsiaTheme="minorEastAsia" w:hAnsiTheme="minorHAnsi" w:cstheme="minorBidi"/>
          <w:sz w:val="22"/>
          <w:szCs w:val="22"/>
        </w:rPr>
        <w:tab/>
      </w:r>
      <w:r w:rsidRPr="00CC1639">
        <w:rPr>
          <w:rFonts w:cs="v4.2.0"/>
        </w:rPr>
        <w:t>Identities</w:t>
      </w:r>
      <w:r>
        <w:tab/>
      </w:r>
      <w:r>
        <w:fldChar w:fldCharType="begin"/>
      </w:r>
      <w:r>
        <w:instrText xml:space="preserve"> PAGEREF _Toc471539127 \h </w:instrText>
      </w:r>
      <w:r>
        <w:fldChar w:fldCharType="separate"/>
      </w:r>
      <w:r>
        <w:t>14</w:t>
      </w:r>
      <w:r>
        <w:fldChar w:fldCharType="end"/>
      </w:r>
    </w:p>
    <w:p w14:paraId="211DFA79" w14:textId="6C51FCA2" w:rsidR="00D742A4" w:rsidRDefault="00D742A4">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NHN Access Mode Specific Identities</w:t>
      </w:r>
      <w:r>
        <w:tab/>
      </w:r>
      <w:r>
        <w:fldChar w:fldCharType="begin"/>
      </w:r>
      <w:r>
        <w:instrText xml:space="preserve"> PAGEREF _Toc471539128 \h </w:instrText>
      </w:r>
      <w:r>
        <w:fldChar w:fldCharType="separate"/>
      </w:r>
      <w:r>
        <w:t>14</w:t>
      </w:r>
      <w:r>
        <w:fldChar w:fldCharType="end"/>
      </w:r>
    </w:p>
    <w:p w14:paraId="161EA9C2" w14:textId="34548913" w:rsidR="00D742A4" w:rsidRDefault="00D742A4">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Custom rules for using existing 3GPP identifiers for NHN access mode</w:t>
      </w:r>
      <w:r>
        <w:tab/>
      </w:r>
      <w:r>
        <w:fldChar w:fldCharType="begin"/>
      </w:r>
      <w:r>
        <w:instrText xml:space="preserve"> PAGEREF _Toc471539129 \h </w:instrText>
      </w:r>
      <w:r>
        <w:fldChar w:fldCharType="separate"/>
      </w:r>
      <w:r>
        <w:t>15</w:t>
      </w:r>
      <w:r>
        <w:fldChar w:fldCharType="end"/>
      </w:r>
    </w:p>
    <w:p w14:paraId="31633AFD" w14:textId="41A6DBBD" w:rsidR="00D742A4" w:rsidRDefault="00D742A4">
      <w:pPr>
        <w:pStyle w:val="TOC2"/>
        <w:rPr>
          <w:rFonts w:asciiTheme="minorHAnsi" w:eastAsiaTheme="minorEastAsia" w:hAnsiTheme="minorHAnsi" w:cstheme="minorBidi"/>
          <w:sz w:val="22"/>
          <w:szCs w:val="22"/>
        </w:rPr>
      </w:pPr>
      <w:r w:rsidRPr="00CC1639">
        <w:rPr>
          <w:rFonts w:cs="v4.2.0"/>
        </w:rPr>
        <w:t>5.8</w:t>
      </w:r>
      <w:r>
        <w:rPr>
          <w:rFonts w:asciiTheme="minorHAnsi" w:eastAsiaTheme="minorEastAsia" w:hAnsiTheme="minorHAnsi" w:cstheme="minorBidi"/>
          <w:sz w:val="22"/>
          <w:szCs w:val="22"/>
        </w:rPr>
        <w:tab/>
      </w:r>
      <w:r w:rsidRPr="00CC1639">
        <w:rPr>
          <w:rFonts w:cs="v4.2.0"/>
        </w:rPr>
        <w:t>UE Aspects</w:t>
      </w:r>
      <w:r>
        <w:tab/>
      </w:r>
      <w:r>
        <w:fldChar w:fldCharType="begin"/>
      </w:r>
      <w:r>
        <w:instrText xml:space="preserve"> PAGEREF _Toc471539130 \h </w:instrText>
      </w:r>
      <w:r>
        <w:fldChar w:fldCharType="separate"/>
      </w:r>
      <w:r>
        <w:t>16</w:t>
      </w:r>
      <w:r>
        <w:fldChar w:fldCharType="end"/>
      </w:r>
    </w:p>
    <w:p w14:paraId="46DAC8A3" w14:textId="45CD70A6" w:rsidR="00D742A4" w:rsidRDefault="00D742A4">
      <w:pPr>
        <w:pStyle w:val="TOC3"/>
        <w:rPr>
          <w:rFonts w:asciiTheme="minorHAnsi" w:eastAsiaTheme="minorEastAsia" w:hAnsiTheme="minorHAnsi" w:cstheme="minorBidi"/>
          <w:sz w:val="22"/>
          <w:szCs w:val="22"/>
        </w:rPr>
      </w:pPr>
      <w:r>
        <w:t>5.8.1</w:t>
      </w:r>
      <w:r>
        <w:rPr>
          <w:rFonts w:asciiTheme="minorHAnsi" w:eastAsiaTheme="minorEastAsia" w:hAnsiTheme="minorHAnsi" w:cstheme="minorBidi"/>
          <w:sz w:val="22"/>
          <w:szCs w:val="22"/>
        </w:rPr>
        <w:tab/>
      </w:r>
      <w:r>
        <w:t>Subscription and credentials</w:t>
      </w:r>
      <w:r>
        <w:tab/>
      </w:r>
      <w:r>
        <w:fldChar w:fldCharType="begin"/>
      </w:r>
      <w:r>
        <w:instrText xml:space="preserve"> PAGEREF _Toc471539131 \h </w:instrText>
      </w:r>
      <w:r>
        <w:fldChar w:fldCharType="separate"/>
      </w:r>
      <w:r>
        <w:t>16</w:t>
      </w:r>
      <w:r>
        <w:fldChar w:fldCharType="end"/>
      </w:r>
    </w:p>
    <w:p w14:paraId="524FEF0E" w14:textId="77B58559" w:rsidR="00D742A4" w:rsidRDefault="00D742A4">
      <w:pPr>
        <w:pStyle w:val="TOC2"/>
        <w:rPr>
          <w:rFonts w:asciiTheme="minorHAnsi" w:eastAsiaTheme="minorEastAsia" w:hAnsiTheme="minorHAnsi" w:cstheme="minorBidi"/>
          <w:sz w:val="22"/>
          <w:szCs w:val="22"/>
        </w:rPr>
      </w:pPr>
      <w:r w:rsidRPr="00CC1639">
        <w:rPr>
          <w:rFonts w:cs="v4.2.0"/>
        </w:rPr>
        <w:t>5.9</w:t>
      </w:r>
      <w:r>
        <w:rPr>
          <w:rFonts w:asciiTheme="minorHAnsi" w:eastAsiaTheme="minorEastAsia" w:hAnsiTheme="minorHAnsi" w:cstheme="minorBidi"/>
          <w:sz w:val="22"/>
          <w:szCs w:val="22"/>
        </w:rPr>
        <w:tab/>
      </w:r>
      <w:r w:rsidRPr="00CC1639">
        <w:rPr>
          <w:rFonts w:cs="v4.2.0"/>
        </w:rPr>
        <w:t>Interworking with 3GPP systems</w:t>
      </w:r>
      <w:r>
        <w:tab/>
      </w:r>
      <w:r>
        <w:fldChar w:fldCharType="begin"/>
      </w:r>
      <w:r>
        <w:instrText xml:space="preserve"> PAGEREF _Toc471539132 \h </w:instrText>
      </w:r>
      <w:r>
        <w:fldChar w:fldCharType="separate"/>
      </w:r>
      <w:r>
        <w:t>17</w:t>
      </w:r>
      <w:r>
        <w:fldChar w:fldCharType="end"/>
      </w:r>
    </w:p>
    <w:p w14:paraId="5F92BDC2" w14:textId="6539B902" w:rsidR="00D742A4" w:rsidRDefault="00D742A4">
      <w:pPr>
        <w:pStyle w:val="TOC2"/>
        <w:rPr>
          <w:rFonts w:asciiTheme="minorHAnsi" w:eastAsiaTheme="minorEastAsia" w:hAnsiTheme="minorHAnsi" w:cstheme="minorBidi"/>
          <w:sz w:val="22"/>
          <w:szCs w:val="22"/>
        </w:rPr>
      </w:pPr>
      <w:r w:rsidRPr="00CC1639">
        <w:rPr>
          <w:rFonts w:cs="v4.2.0"/>
        </w:rPr>
        <w:t>5.10</w:t>
      </w:r>
      <w:r>
        <w:rPr>
          <w:rFonts w:asciiTheme="minorHAnsi" w:eastAsiaTheme="minorEastAsia" w:hAnsiTheme="minorHAnsi" w:cstheme="minorBidi"/>
          <w:sz w:val="22"/>
          <w:szCs w:val="22"/>
        </w:rPr>
        <w:tab/>
      </w:r>
      <w:r w:rsidRPr="00CC1639">
        <w:rPr>
          <w:rFonts w:cs="v4.2.0"/>
        </w:rPr>
        <w:t>Untrusted Access and Trusted Access Modes</w:t>
      </w:r>
      <w:r>
        <w:tab/>
      </w:r>
      <w:r>
        <w:fldChar w:fldCharType="begin"/>
      </w:r>
      <w:r>
        <w:instrText xml:space="preserve"> PAGEREF _Toc471539133 \h </w:instrText>
      </w:r>
      <w:r>
        <w:fldChar w:fldCharType="separate"/>
      </w:r>
      <w:r>
        <w:t>18</w:t>
      </w:r>
      <w:r>
        <w:fldChar w:fldCharType="end"/>
      </w:r>
    </w:p>
    <w:p w14:paraId="1B8694DE" w14:textId="73212892" w:rsidR="00D742A4" w:rsidRDefault="00D742A4">
      <w:pPr>
        <w:pStyle w:val="TOC3"/>
        <w:rPr>
          <w:rFonts w:asciiTheme="minorHAnsi" w:eastAsiaTheme="minorEastAsia" w:hAnsiTheme="minorHAnsi" w:cstheme="minorBidi"/>
          <w:sz w:val="22"/>
          <w:szCs w:val="22"/>
        </w:rPr>
      </w:pPr>
      <w:r>
        <w:t>5.10.1</w:t>
      </w:r>
      <w:r>
        <w:rPr>
          <w:rFonts w:asciiTheme="minorHAnsi" w:eastAsiaTheme="minorEastAsia" w:hAnsiTheme="minorHAnsi" w:cstheme="minorBidi"/>
          <w:sz w:val="22"/>
          <w:szCs w:val="22"/>
        </w:rPr>
        <w:tab/>
      </w:r>
      <w:r>
        <w:t>General</w:t>
      </w:r>
      <w:r>
        <w:tab/>
      </w:r>
      <w:r>
        <w:fldChar w:fldCharType="begin"/>
      </w:r>
      <w:r>
        <w:instrText xml:space="preserve"> PAGEREF _Toc471539134 \h </w:instrText>
      </w:r>
      <w:r>
        <w:fldChar w:fldCharType="separate"/>
      </w:r>
      <w:r>
        <w:t>18</w:t>
      </w:r>
      <w:r>
        <w:fldChar w:fldCharType="end"/>
      </w:r>
    </w:p>
    <w:p w14:paraId="1509D6E0" w14:textId="7420F0E0" w:rsidR="00D742A4" w:rsidRDefault="00D742A4">
      <w:pPr>
        <w:pStyle w:val="TOC3"/>
        <w:rPr>
          <w:rFonts w:asciiTheme="minorHAnsi" w:eastAsiaTheme="minorEastAsia" w:hAnsiTheme="minorHAnsi" w:cstheme="minorBidi"/>
          <w:sz w:val="22"/>
          <w:szCs w:val="22"/>
        </w:rPr>
      </w:pPr>
      <w:r>
        <w:t>5.10.2</w:t>
      </w:r>
      <w:r>
        <w:rPr>
          <w:rFonts w:asciiTheme="minorHAnsi" w:eastAsiaTheme="minorEastAsia" w:hAnsiTheme="minorHAnsi" w:cstheme="minorBidi"/>
          <w:sz w:val="22"/>
          <w:szCs w:val="22"/>
        </w:rPr>
        <w:tab/>
      </w:r>
      <w:r>
        <w:t>NHN-specific considerations for using SWa and STa interfaces</w:t>
      </w:r>
      <w:r>
        <w:tab/>
      </w:r>
      <w:r>
        <w:fldChar w:fldCharType="begin"/>
      </w:r>
      <w:r>
        <w:instrText xml:space="preserve"> PAGEREF _Toc471539135 \h </w:instrText>
      </w:r>
      <w:r>
        <w:fldChar w:fldCharType="separate"/>
      </w:r>
      <w:r>
        <w:t>18</w:t>
      </w:r>
      <w:r>
        <w:fldChar w:fldCharType="end"/>
      </w:r>
    </w:p>
    <w:p w14:paraId="35851B21" w14:textId="2D0DB294" w:rsidR="00D742A4" w:rsidRDefault="00D742A4">
      <w:pPr>
        <w:pStyle w:val="TOC2"/>
        <w:rPr>
          <w:rFonts w:asciiTheme="minorHAnsi" w:eastAsiaTheme="minorEastAsia" w:hAnsiTheme="minorHAnsi" w:cstheme="minorBidi"/>
          <w:sz w:val="22"/>
          <w:szCs w:val="22"/>
        </w:rPr>
      </w:pPr>
      <w:r w:rsidRPr="00CC1639">
        <w:rPr>
          <w:rFonts w:cs="v4.2.0"/>
        </w:rPr>
        <w:t>5.11</w:t>
      </w:r>
      <w:r>
        <w:rPr>
          <w:rFonts w:asciiTheme="minorHAnsi" w:eastAsiaTheme="minorEastAsia" w:hAnsiTheme="minorHAnsi" w:cstheme="minorBidi"/>
          <w:sz w:val="22"/>
          <w:szCs w:val="22"/>
        </w:rPr>
        <w:tab/>
      </w:r>
      <w:r w:rsidRPr="00CC1639">
        <w:rPr>
          <w:rFonts w:cs="v4.2.0"/>
        </w:rPr>
        <w:t>Network Discovery and Selection</w:t>
      </w:r>
      <w:r>
        <w:tab/>
      </w:r>
      <w:r>
        <w:fldChar w:fldCharType="begin"/>
      </w:r>
      <w:r>
        <w:instrText xml:space="preserve"> PAGEREF _Toc471539136 \h </w:instrText>
      </w:r>
      <w:r>
        <w:fldChar w:fldCharType="separate"/>
      </w:r>
      <w:r>
        <w:t>19</w:t>
      </w:r>
      <w:r>
        <w:fldChar w:fldCharType="end"/>
      </w:r>
    </w:p>
    <w:p w14:paraId="4E6E8CF7" w14:textId="57E9B471" w:rsidR="00D742A4" w:rsidRDefault="00D742A4">
      <w:pPr>
        <w:pStyle w:val="TOC3"/>
        <w:rPr>
          <w:rFonts w:asciiTheme="minorHAnsi" w:eastAsiaTheme="minorEastAsia" w:hAnsiTheme="minorHAnsi" w:cstheme="minorBidi"/>
          <w:sz w:val="22"/>
          <w:szCs w:val="22"/>
        </w:rPr>
      </w:pPr>
      <w:r>
        <w:t>5.11.1</w:t>
      </w:r>
      <w:r>
        <w:rPr>
          <w:rFonts w:asciiTheme="minorHAnsi" w:eastAsiaTheme="minorEastAsia" w:hAnsiTheme="minorHAnsi" w:cstheme="minorBidi"/>
          <w:sz w:val="22"/>
          <w:szCs w:val="22"/>
        </w:rPr>
        <w:tab/>
      </w:r>
      <w:r>
        <w:t>General</w:t>
      </w:r>
      <w:r>
        <w:tab/>
      </w:r>
      <w:r>
        <w:fldChar w:fldCharType="begin"/>
      </w:r>
      <w:r>
        <w:instrText xml:space="preserve"> PAGEREF _Toc471539137 \h </w:instrText>
      </w:r>
      <w:r>
        <w:fldChar w:fldCharType="separate"/>
      </w:r>
      <w:r>
        <w:t>19</w:t>
      </w:r>
      <w:r>
        <w:fldChar w:fldCharType="end"/>
      </w:r>
    </w:p>
    <w:p w14:paraId="0222C09E" w14:textId="726E0D43" w:rsidR="00D742A4" w:rsidRDefault="00D742A4">
      <w:pPr>
        <w:pStyle w:val="TOC3"/>
        <w:rPr>
          <w:rFonts w:asciiTheme="minorHAnsi" w:eastAsiaTheme="minorEastAsia" w:hAnsiTheme="minorHAnsi" w:cstheme="minorBidi"/>
          <w:sz w:val="22"/>
          <w:szCs w:val="22"/>
        </w:rPr>
      </w:pPr>
      <w:r>
        <w:t>5.11.2</w:t>
      </w:r>
      <w:r>
        <w:rPr>
          <w:rFonts w:asciiTheme="minorHAnsi" w:eastAsiaTheme="minorEastAsia" w:hAnsiTheme="minorHAnsi" w:cstheme="minorBidi"/>
          <w:sz w:val="22"/>
          <w:szCs w:val="22"/>
        </w:rPr>
        <w:tab/>
      </w:r>
      <w:r>
        <w:t>Initial PSP Discovery</w:t>
      </w:r>
      <w:r>
        <w:tab/>
      </w:r>
      <w:r>
        <w:fldChar w:fldCharType="begin"/>
      </w:r>
      <w:r>
        <w:instrText xml:space="preserve"> PAGEREF _Toc471539138 \h </w:instrText>
      </w:r>
      <w:r>
        <w:fldChar w:fldCharType="separate"/>
      </w:r>
      <w:r>
        <w:t>19</w:t>
      </w:r>
      <w:r>
        <w:fldChar w:fldCharType="end"/>
      </w:r>
    </w:p>
    <w:p w14:paraId="0A441B8F" w14:textId="0C1739D8" w:rsidR="00D742A4" w:rsidRDefault="00D742A4">
      <w:pPr>
        <w:pStyle w:val="TOC3"/>
        <w:rPr>
          <w:rFonts w:asciiTheme="minorHAnsi" w:eastAsiaTheme="minorEastAsia" w:hAnsiTheme="minorHAnsi" w:cstheme="minorBidi"/>
          <w:sz w:val="22"/>
          <w:szCs w:val="22"/>
        </w:rPr>
      </w:pPr>
      <w:r>
        <w:t>5.11.3</w:t>
      </w:r>
      <w:r>
        <w:rPr>
          <w:rFonts w:asciiTheme="minorHAnsi" w:eastAsiaTheme="minorEastAsia" w:hAnsiTheme="minorHAnsi" w:cstheme="minorBidi"/>
          <w:sz w:val="22"/>
          <w:szCs w:val="22"/>
        </w:rPr>
        <w:tab/>
      </w:r>
      <w:r>
        <w:t>PSP and NHN network selection</w:t>
      </w:r>
      <w:r>
        <w:tab/>
      </w:r>
      <w:r>
        <w:fldChar w:fldCharType="begin"/>
      </w:r>
      <w:r>
        <w:instrText xml:space="preserve"> PAGEREF _Toc471539139 \h </w:instrText>
      </w:r>
      <w:r>
        <w:fldChar w:fldCharType="separate"/>
      </w:r>
      <w:r>
        <w:t>19</w:t>
      </w:r>
      <w:r>
        <w:fldChar w:fldCharType="end"/>
      </w:r>
    </w:p>
    <w:p w14:paraId="71E1EC3B" w14:textId="03ADE77A" w:rsidR="00D742A4" w:rsidRDefault="00D742A4">
      <w:pPr>
        <w:pStyle w:val="TOC3"/>
        <w:rPr>
          <w:rFonts w:asciiTheme="minorHAnsi" w:eastAsiaTheme="minorEastAsia" w:hAnsiTheme="minorHAnsi" w:cstheme="minorBidi"/>
          <w:sz w:val="22"/>
          <w:szCs w:val="22"/>
        </w:rPr>
      </w:pPr>
      <w:r>
        <w:t>5.11.4</w:t>
      </w:r>
      <w:r>
        <w:rPr>
          <w:rFonts w:asciiTheme="minorHAnsi" w:eastAsiaTheme="minorEastAsia" w:hAnsiTheme="minorHAnsi" w:cstheme="minorBidi"/>
          <w:sz w:val="22"/>
          <w:szCs w:val="22"/>
        </w:rPr>
        <w:tab/>
      </w:r>
      <w:r>
        <w:t>NHN reselection</w:t>
      </w:r>
      <w:r>
        <w:tab/>
      </w:r>
      <w:r>
        <w:fldChar w:fldCharType="begin"/>
      </w:r>
      <w:r>
        <w:instrText xml:space="preserve"> PAGEREF _Toc471539140 \h </w:instrText>
      </w:r>
      <w:r>
        <w:fldChar w:fldCharType="separate"/>
      </w:r>
      <w:r>
        <w:t>20</w:t>
      </w:r>
      <w:r>
        <w:fldChar w:fldCharType="end"/>
      </w:r>
    </w:p>
    <w:p w14:paraId="03307582" w14:textId="6F702865" w:rsidR="00D742A4" w:rsidRDefault="00D742A4">
      <w:pPr>
        <w:pStyle w:val="TOC3"/>
        <w:rPr>
          <w:rFonts w:asciiTheme="minorHAnsi" w:eastAsiaTheme="minorEastAsia" w:hAnsiTheme="minorHAnsi" w:cstheme="minorBidi"/>
          <w:sz w:val="22"/>
          <w:szCs w:val="22"/>
        </w:rPr>
      </w:pPr>
      <w:r>
        <w:t>5.11.5</w:t>
      </w:r>
      <w:r>
        <w:rPr>
          <w:rFonts w:asciiTheme="minorHAnsi" w:eastAsiaTheme="minorEastAsia" w:hAnsiTheme="minorHAnsi" w:cstheme="minorBidi"/>
          <w:sz w:val="22"/>
          <w:szCs w:val="22"/>
        </w:rPr>
        <w:tab/>
      </w:r>
      <w:r>
        <w:t>Network selection outcome</w:t>
      </w:r>
      <w:r>
        <w:tab/>
      </w:r>
      <w:r>
        <w:fldChar w:fldCharType="begin"/>
      </w:r>
      <w:r>
        <w:instrText xml:space="preserve"> PAGEREF _Toc471539141 \h </w:instrText>
      </w:r>
      <w:r>
        <w:fldChar w:fldCharType="separate"/>
      </w:r>
      <w:r>
        <w:t>20</w:t>
      </w:r>
      <w:r>
        <w:fldChar w:fldCharType="end"/>
      </w:r>
    </w:p>
    <w:p w14:paraId="7518BDF0" w14:textId="46970D4B" w:rsidR="00D742A4" w:rsidRDefault="00D742A4">
      <w:pPr>
        <w:pStyle w:val="TOC3"/>
        <w:rPr>
          <w:rFonts w:asciiTheme="minorHAnsi" w:eastAsiaTheme="minorEastAsia" w:hAnsiTheme="minorHAnsi" w:cstheme="minorBidi"/>
          <w:sz w:val="22"/>
          <w:szCs w:val="22"/>
        </w:rPr>
      </w:pPr>
      <w:r>
        <w:t>5.11.6</w:t>
      </w:r>
      <w:r>
        <w:rPr>
          <w:rFonts w:asciiTheme="minorHAnsi" w:eastAsiaTheme="minorEastAsia" w:hAnsiTheme="minorHAnsi" w:cstheme="minorBidi"/>
          <w:sz w:val="22"/>
          <w:szCs w:val="22"/>
        </w:rPr>
        <w:tab/>
      </w:r>
      <w:r>
        <w:t>Out-of-band service discovery</w:t>
      </w:r>
      <w:r>
        <w:tab/>
      </w:r>
      <w:r>
        <w:fldChar w:fldCharType="begin"/>
      </w:r>
      <w:r>
        <w:instrText xml:space="preserve"> PAGEREF _Toc471539142 \h </w:instrText>
      </w:r>
      <w:r>
        <w:fldChar w:fldCharType="separate"/>
      </w:r>
      <w:r>
        <w:t>20</w:t>
      </w:r>
      <w:r>
        <w:fldChar w:fldCharType="end"/>
      </w:r>
    </w:p>
    <w:p w14:paraId="513B857E" w14:textId="475EFFE0" w:rsidR="00D742A4" w:rsidRDefault="00D742A4">
      <w:pPr>
        <w:pStyle w:val="TOC3"/>
        <w:rPr>
          <w:rFonts w:asciiTheme="minorHAnsi" w:eastAsiaTheme="minorEastAsia" w:hAnsiTheme="minorHAnsi" w:cstheme="minorBidi"/>
          <w:sz w:val="22"/>
          <w:szCs w:val="22"/>
        </w:rPr>
      </w:pPr>
      <w:r>
        <w:t>5.11.7</w:t>
      </w:r>
      <w:r>
        <w:rPr>
          <w:rFonts w:asciiTheme="minorHAnsi" w:eastAsiaTheme="minorEastAsia" w:hAnsiTheme="minorHAnsi" w:cstheme="minorBidi"/>
          <w:sz w:val="22"/>
          <w:szCs w:val="22"/>
        </w:rPr>
        <w:tab/>
      </w:r>
      <w:r>
        <w:t>NHN Service Discovery</w:t>
      </w:r>
      <w:r>
        <w:tab/>
      </w:r>
      <w:r>
        <w:fldChar w:fldCharType="begin"/>
      </w:r>
      <w:r>
        <w:instrText xml:space="preserve"> PAGEREF _Toc471539143 \h </w:instrText>
      </w:r>
      <w:r>
        <w:fldChar w:fldCharType="separate"/>
      </w:r>
      <w:r>
        <w:t>20</w:t>
      </w:r>
      <w:r>
        <w:fldChar w:fldCharType="end"/>
      </w:r>
    </w:p>
    <w:p w14:paraId="737D1381" w14:textId="138FC69B" w:rsidR="00D742A4" w:rsidRDefault="00D742A4">
      <w:pPr>
        <w:pStyle w:val="TOC2"/>
        <w:rPr>
          <w:rFonts w:asciiTheme="minorHAnsi" w:eastAsiaTheme="minorEastAsia" w:hAnsiTheme="minorHAnsi" w:cstheme="minorBidi"/>
          <w:sz w:val="22"/>
          <w:szCs w:val="22"/>
        </w:rPr>
      </w:pPr>
      <w:r w:rsidRPr="00CC1639">
        <w:rPr>
          <w:rFonts w:cs="v4.2.0"/>
        </w:rPr>
        <w:t>5.12</w:t>
      </w:r>
      <w:r>
        <w:rPr>
          <w:rFonts w:asciiTheme="minorHAnsi" w:eastAsiaTheme="minorEastAsia" w:hAnsiTheme="minorHAnsi" w:cstheme="minorBidi"/>
          <w:sz w:val="22"/>
          <w:szCs w:val="22"/>
        </w:rPr>
        <w:tab/>
      </w:r>
      <w:r w:rsidRPr="00CC1639">
        <w:rPr>
          <w:rFonts w:cs="v4.2.0"/>
        </w:rPr>
        <w:t>Authentication and Security</w:t>
      </w:r>
      <w:r>
        <w:tab/>
      </w:r>
      <w:r>
        <w:fldChar w:fldCharType="begin"/>
      </w:r>
      <w:r>
        <w:instrText xml:space="preserve"> PAGEREF _Toc471539144 \h </w:instrText>
      </w:r>
      <w:r>
        <w:fldChar w:fldCharType="separate"/>
      </w:r>
      <w:r>
        <w:t>22</w:t>
      </w:r>
      <w:r>
        <w:fldChar w:fldCharType="end"/>
      </w:r>
    </w:p>
    <w:p w14:paraId="206228D0" w14:textId="135A7962" w:rsidR="00D742A4" w:rsidRDefault="00D742A4">
      <w:pPr>
        <w:pStyle w:val="TOC3"/>
        <w:rPr>
          <w:rFonts w:asciiTheme="minorHAnsi" w:eastAsiaTheme="minorEastAsia" w:hAnsiTheme="minorHAnsi" w:cstheme="minorBidi"/>
          <w:sz w:val="22"/>
          <w:szCs w:val="22"/>
        </w:rPr>
      </w:pPr>
      <w:r>
        <w:t>5.12.1</w:t>
      </w:r>
      <w:r>
        <w:rPr>
          <w:rFonts w:asciiTheme="minorHAnsi" w:eastAsiaTheme="minorEastAsia" w:hAnsiTheme="minorHAnsi" w:cstheme="minorBidi"/>
          <w:sz w:val="22"/>
          <w:szCs w:val="22"/>
        </w:rPr>
        <w:tab/>
      </w:r>
      <w:r>
        <w:t>General</w:t>
      </w:r>
      <w:r>
        <w:tab/>
      </w:r>
      <w:r>
        <w:fldChar w:fldCharType="begin"/>
      </w:r>
      <w:r>
        <w:instrText xml:space="preserve"> PAGEREF _Toc471539145 \h </w:instrText>
      </w:r>
      <w:r>
        <w:fldChar w:fldCharType="separate"/>
      </w:r>
      <w:r>
        <w:t>22</w:t>
      </w:r>
      <w:r>
        <w:fldChar w:fldCharType="end"/>
      </w:r>
    </w:p>
    <w:p w14:paraId="70C46B3B" w14:textId="04922CF8" w:rsidR="00D742A4" w:rsidRDefault="00D742A4">
      <w:pPr>
        <w:pStyle w:val="TOC3"/>
        <w:rPr>
          <w:rFonts w:asciiTheme="minorHAnsi" w:eastAsiaTheme="minorEastAsia" w:hAnsiTheme="minorHAnsi" w:cstheme="minorBidi"/>
          <w:sz w:val="22"/>
          <w:szCs w:val="22"/>
        </w:rPr>
      </w:pPr>
      <w:r>
        <w:t>5.12.2</w:t>
      </w:r>
      <w:r>
        <w:rPr>
          <w:rFonts w:asciiTheme="minorHAnsi" w:eastAsiaTheme="minorEastAsia" w:hAnsiTheme="minorHAnsi" w:cstheme="minorBidi"/>
          <w:sz w:val="22"/>
          <w:szCs w:val="22"/>
        </w:rPr>
        <w:tab/>
      </w:r>
      <w:r>
        <w:t>EAP/NAS sublayer interaction</w:t>
      </w:r>
      <w:r>
        <w:tab/>
      </w:r>
      <w:r>
        <w:fldChar w:fldCharType="begin"/>
      </w:r>
      <w:r>
        <w:instrText xml:space="preserve"> PAGEREF _Toc471539146 \h </w:instrText>
      </w:r>
      <w:r>
        <w:fldChar w:fldCharType="separate"/>
      </w:r>
      <w:r>
        <w:t>24</w:t>
      </w:r>
      <w:r>
        <w:fldChar w:fldCharType="end"/>
      </w:r>
    </w:p>
    <w:p w14:paraId="3A52B510" w14:textId="63445B68" w:rsidR="00D742A4" w:rsidRDefault="00D742A4">
      <w:pPr>
        <w:pStyle w:val="TOC3"/>
        <w:rPr>
          <w:rFonts w:asciiTheme="minorHAnsi" w:eastAsiaTheme="minorEastAsia" w:hAnsiTheme="minorHAnsi" w:cstheme="minorBidi"/>
          <w:sz w:val="22"/>
          <w:szCs w:val="22"/>
        </w:rPr>
      </w:pPr>
      <w:r>
        <w:t>5.12.3</w:t>
      </w:r>
      <w:r>
        <w:rPr>
          <w:rFonts w:asciiTheme="minorHAnsi" w:eastAsiaTheme="minorEastAsia" w:hAnsiTheme="minorHAnsi" w:cstheme="minorBidi"/>
          <w:sz w:val="22"/>
          <w:szCs w:val="22"/>
        </w:rPr>
        <w:tab/>
      </w:r>
      <w:r>
        <w:t>EAP over NAS authentication procedures</w:t>
      </w:r>
      <w:r>
        <w:tab/>
      </w:r>
      <w:r>
        <w:fldChar w:fldCharType="begin"/>
      </w:r>
      <w:r>
        <w:instrText xml:space="preserve"> PAGEREF _Toc471539147 \h </w:instrText>
      </w:r>
      <w:r>
        <w:fldChar w:fldCharType="separate"/>
      </w:r>
      <w:r>
        <w:t>25</w:t>
      </w:r>
      <w:r>
        <w:fldChar w:fldCharType="end"/>
      </w:r>
    </w:p>
    <w:p w14:paraId="11F8FFC1" w14:textId="075CC236" w:rsidR="00D742A4" w:rsidRDefault="00D742A4">
      <w:pPr>
        <w:pStyle w:val="TOC3"/>
        <w:rPr>
          <w:rFonts w:asciiTheme="minorHAnsi" w:eastAsiaTheme="minorEastAsia" w:hAnsiTheme="minorHAnsi" w:cstheme="minorBidi"/>
          <w:sz w:val="22"/>
          <w:szCs w:val="22"/>
        </w:rPr>
      </w:pPr>
      <w:r>
        <w:t>5.12.4</w:t>
      </w:r>
      <w:r>
        <w:rPr>
          <w:rFonts w:asciiTheme="minorHAnsi" w:eastAsiaTheme="minorEastAsia" w:hAnsiTheme="minorHAnsi" w:cstheme="minorBidi"/>
          <w:sz w:val="22"/>
          <w:szCs w:val="22"/>
        </w:rPr>
        <w:tab/>
      </w:r>
      <w:r>
        <w:t>K</w:t>
      </w:r>
      <w:r w:rsidRPr="00CC1639">
        <w:rPr>
          <w:vertAlign w:val="subscript"/>
        </w:rPr>
        <w:t>ASME</w:t>
      </w:r>
      <w:r>
        <w:t xml:space="preserve"> Derivation from MSK</w:t>
      </w:r>
      <w:r>
        <w:tab/>
      </w:r>
      <w:r>
        <w:fldChar w:fldCharType="begin"/>
      </w:r>
      <w:r>
        <w:instrText xml:space="preserve"> PAGEREF _Toc471539148 \h </w:instrText>
      </w:r>
      <w:r>
        <w:fldChar w:fldCharType="separate"/>
      </w:r>
      <w:r>
        <w:t>31</w:t>
      </w:r>
      <w:r>
        <w:fldChar w:fldCharType="end"/>
      </w:r>
    </w:p>
    <w:p w14:paraId="187859E5" w14:textId="7FC9DD19" w:rsidR="00D742A4" w:rsidRDefault="00D742A4">
      <w:pPr>
        <w:pStyle w:val="TOC2"/>
        <w:rPr>
          <w:rFonts w:asciiTheme="minorHAnsi" w:eastAsiaTheme="minorEastAsia" w:hAnsiTheme="minorHAnsi" w:cstheme="minorBidi"/>
          <w:sz w:val="22"/>
          <w:szCs w:val="22"/>
        </w:rPr>
      </w:pPr>
      <w:r w:rsidRPr="00CC1639">
        <w:rPr>
          <w:rFonts w:cs="v4.2.0"/>
        </w:rPr>
        <w:t>5.13</w:t>
      </w:r>
      <w:r>
        <w:rPr>
          <w:rFonts w:asciiTheme="minorHAnsi" w:eastAsiaTheme="minorEastAsia" w:hAnsiTheme="minorHAnsi" w:cstheme="minorBidi"/>
          <w:sz w:val="22"/>
          <w:szCs w:val="22"/>
        </w:rPr>
        <w:tab/>
      </w:r>
      <w:r w:rsidRPr="00CC1639">
        <w:rPr>
          <w:rFonts w:cs="v4.2.0"/>
        </w:rPr>
        <w:t>Access Service Authorization</w:t>
      </w:r>
      <w:r>
        <w:tab/>
      </w:r>
      <w:r>
        <w:fldChar w:fldCharType="begin"/>
      </w:r>
      <w:r>
        <w:instrText xml:space="preserve"> PAGEREF _Toc471539149 \h </w:instrText>
      </w:r>
      <w:r>
        <w:fldChar w:fldCharType="separate"/>
      </w:r>
      <w:r>
        <w:t>31</w:t>
      </w:r>
      <w:r>
        <w:fldChar w:fldCharType="end"/>
      </w:r>
    </w:p>
    <w:p w14:paraId="5C1D644E" w14:textId="4D090017" w:rsidR="00D742A4" w:rsidRDefault="00D742A4">
      <w:pPr>
        <w:pStyle w:val="TOC3"/>
        <w:rPr>
          <w:rFonts w:asciiTheme="minorHAnsi" w:eastAsiaTheme="minorEastAsia" w:hAnsiTheme="minorHAnsi" w:cstheme="minorBidi"/>
          <w:sz w:val="22"/>
          <w:szCs w:val="22"/>
        </w:rPr>
      </w:pPr>
      <w:r>
        <w:t>5.13.1</w:t>
      </w:r>
      <w:r>
        <w:rPr>
          <w:rFonts w:asciiTheme="minorHAnsi" w:eastAsiaTheme="minorEastAsia" w:hAnsiTheme="minorHAnsi" w:cstheme="minorBidi"/>
          <w:sz w:val="22"/>
          <w:szCs w:val="22"/>
        </w:rPr>
        <w:tab/>
      </w:r>
      <w:r>
        <w:t>Predefined Access Service</w:t>
      </w:r>
      <w:r>
        <w:tab/>
      </w:r>
      <w:r>
        <w:fldChar w:fldCharType="begin"/>
      </w:r>
      <w:r>
        <w:instrText xml:space="preserve"> PAGEREF _Toc471539150 \h </w:instrText>
      </w:r>
      <w:r>
        <w:fldChar w:fldCharType="separate"/>
      </w:r>
      <w:r>
        <w:t>31</w:t>
      </w:r>
      <w:r>
        <w:fldChar w:fldCharType="end"/>
      </w:r>
    </w:p>
    <w:p w14:paraId="6E9DF46D" w14:textId="17FBAD21" w:rsidR="00D742A4" w:rsidRDefault="00D742A4">
      <w:pPr>
        <w:pStyle w:val="TOC3"/>
        <w:rPr>
          <w:rFonts w:asciiTheme="minorHAnsi" w:eastAsiaTheme="minorEastAsia" w:hAnsiTheme="minorHAnsi" w:cstheme="minorBidi"/>
          <w:sz w:val="22"/>
          <w:szCs w:val="22"/>
        </w:rPr>
      </w:pPr>
      <w:r>
        <w:t xml:space="preserve">5.13.2 </w:t>
      </w:r>
      <w:r>
        <w:rPr>
          <w:rFonts w:asciiTheme="minorHAnsi" w:eastAsiaTheme="minorEastAsia" w:hAnsiTheme="minorHAnsi" w:cstheme="minorBidi"/>
          <w:sz w:val="22"/>
          <w:szCs w:val="22"/>
        </w:rPr>
        <w:tab/>
      </w:r>
      <w:r>
        <w:t>Dynamically Selectable Access Service</w:t>
      </w:r>
      <w:r>
        <w:tab/>
      </w:r>
      <w:r>
        <w:fldChar w:fldCharType="begin"/>
      </w:r>
      <w:r>
        <w:instrText xml:space="preserve"> PAGEREF _Toc471539151 \h </w:instrText>
      </w:r>
      <w:r>
        <w:fldChar w:fldCharType="separate"/>
      </w:r>
      <w:r>
        <w:t>32</w:t>
      </w:r>
      <w:r>
        <w:fldChar w:fldCharType="end"/>
      </w:r>
    </w:p>
    <w:p w14:paraId="3CB6EF9C" w14:textId="6CDD2E98" w:rsidR="00D742A4" w:rsidRDefault="00D742A4">
      <w:pPr>
        <w:pStyle w:val="TOC2"/>
        <w:rPr>
          <w:rFonts w:asciiTheme="minorHAnsi" w:eastAsiaTheme="minorEastAsia" w:hAnsiTheme="minorHAnsi" w:cstheme="minorBidi"/>
          <w:sz w:val="22"/>
          <w:szCs w:val="22"/>
        </w:rPr>
      </w:pPr>
      <w:r w:rsidRPr="00CC1639">
        <w:rPr>
          <w:rFonts w:cs="v4.2.0"/>
        </w:rPr>
        <w:t>5.14</w:t>
      </w:r>
      <w:r>
        <w:rPr>
          <w:rFonts w:asciiTheme="minorHAnsi" w:eastAsiaTheme="minorEastAsia" w:hAnsiTheme="minorHAnsi" w:cstheme="minorBidi"/>
          <w:sz w:val="22"/>
          <w:szCs w:val="22"/>
        </w:rPr>
        <w:tab/>
      </w:r>
      <w:r w:rsidRPr="00CC1639">
        <w:rPr>
          <w:rFonts w:cs="v4.2.0"/>
        </w:rPr>
        <w:t>Online Sign Up</w:t>
      </w:r>
      <w:r>
        <w:tab/>
      </w:r>
      <w:r>
        <w:fldChar w:fldCharType="begin"/>
      </w:r>
      <w:r>
        <w:instrText xml:space="preserve"> PAGEREF _Toc471539152 \h </w:instrText>
      </w:r>
      <w:r>
        <w:fldChar w:fldCharType="separate"/>
      </w:r>
      <w:r>
        <w:t>33</w:t>
      </w:r>
      <w:r>
        <w:fldChar w:fldCharType="end"/>
      </w:r>
    </w:p>
    <w:p w14:paraId="511310CF" w14:textId="2F883DD9" w:rsidR="00D742A4" w:rsidRDefault="00D742A4">
      <w:pPr>
        <w:pStyle w:val="TOC3"/>
        <w:rPr>
          <w:rFonts w:asciiTheme="minorHAnsi" w:eastAsiaTheme="minorEastAsia" w:hAnsiTheme="minorHAnsi" w:cstheme="minorBidi"/>
          <w:sz w:val="22"/>
          <w:szCs w:val="22"/>
        </w:rPr>
      </w:pPr>
      <w:r>
        <w:t>5.14.1</w:t>
      </w:r>
      <w:r>
        <w:rPr>
          <w:rFonts w:asciiTheme="minorHAnsi" w:eastAsiaTheme="minorEastAsia" w:hAnsiTheme="minorHAnsi" w:cstheme="minorBidi"/>
          <w:sz w:val="22"/>
          <w:szCs w:val="22"/>
        </w:rPr>
        <w:tab/>
      </w:r>
      <w:r>
        <w:t>General</w:t>
      </w:r>
      <w:r>
        <w:tab/>
      </w:r>
      <w:r>
        <w:fldChar w:fldCharType="begin"/>
      </w:r>
      <w:r>
        <w:instrText xml:space="preserve"> PAGEREF _Toc471539153 \h </w:instrText>
      </w:r>
      <w:r>
        <w:fldChar w:fldCharType="separate"/>
      </w:r>
      <w:r>
        <w:t>33</w:t>
      </w:r>
      <w:r>
        <w:fldChar w:fldCharType="end"/>
      </w:r>
    </w:p>
    <w:p w14:paraId="6378A692" w14:textId="2D4B9284" w:rsidR="00D742A4" w:rsidRDefault="00D742A4">
      <w:pPr>
        <w:pStyle w:val="TOC3"/>
        <w:rPr>
          <w:rFonts w:asciiTheme="minorHAnsi" w:eastAsiaTheme="minorEastAsia" w:hAnsiTheme="minorHAnsi" w:cstheme="minorBidi"/>
          <w:sz w:val="22"/>
          <w:szCs w:val="22"/>
        </w:rPr>
      </w:pPr>
      <w:r>
        <w:t>5.14.2</w:t>
      </w:r>
      <w:r>
        <w:rPr>
          <w:rFonts w:asciiTheme="minorHAnsi" w:eastAsiaTheme="minorEastAsia" w:hAnsiTheme="minorHAnsi" w:cstheme="minorBidi"/>
          <w:sz w:val="22"/>
          <w:szCs w:val="22"/>
        </w:rPr>
        <w:tab/>
      </w:r>
      <w:r>
        <w:t>Online Signup Procedure</w:t>
      </w:r>
      <w:r>
        <w:tab/>
      </w:r>
      <w:r>
        <w:fldChar w:fldCharType="begin"/>
      </w:r>
      <w:r>
        <w:instrText xml:space="preserve"> PAGEREF _Toc471539154 \h </w:instrText>
      </w:r>
      <w:r>
        <w:fldChar w:fldCharType="separate"/>
      </w:r>
      <w:r>
        <w:t>34</w:t>
      </w:r>
      <w:r>
        <w:fldChar w:fldCharType="end"/>
      </w:r>
    </w:p>
    <w:p w14:paraId="269B12EC" w14:textId="7515E340" w:rsidR="00D742A4" w:rsidRDefault="00D742A4">
      <w:pPr>
        <w:pStyle w:val="TOC2"/>
        <w:rPr>
          <w:rFonts w:asciiTheme="minorHAnsi" w:eastAsiaTheme="minorEastAsia" w:hAnsiTheme="minorHAnsi" w:cstheme="minorBidi"/>
          <w:sz w:val="22"/>
          <w:szCs w:val="22"/>
        </w:rPr>
      </w:pPr>
      <w:r w:rsidRPr="00CC1639">
        <w:rPr>
          <w:rFonts w:cs="v4.2.0"/>
        </w:rPr>
        <w:t>5.15</w:t>
      </w:r>
      <w:r>
        <w:rPr>
          <w:rFonts w:asciiTheme="minorHAnsi" w:eastAsiaTheme="minorEastAsia" w:hAnsiTheme="minorHAnsi" w:cstheme="minorBidi"/>
          <w:sz w:val="22"/>
          <w:szCs w:val="22"/>
        </w:rPr>
        <w:tab/>
      </w:r>
      <w:r w:rsidRPr="00CC1639">
        <w:rPr>
          <w:rFonts w:cs="v4.2.0"/>
        </w:rPr>
        <w:t>Bearer model and QoS Concepts</w:t>
      </w:r>
      <w:r>
        <w:tab/>
      </w:r>
      <w:r>
        <w:fldChar w:fldCharType="begin"/>
      </w:r>
      <w:r>
        <w:instrText xml:space="preserve"> PAGEREF _Toc471539155 \h </w:instrText>
      </w:r>
      <w:r>
        <w:fldChar w:fldCharType="separate"/>
      </w:r>
      <w:r>
        <w:t>36</w:t>
      </w:r>
      <w:r>
        <w:fldChar w:fldCharType="end"/>
      </w:r>
    </w:p>
    <w:p w14:paraId="2631A015" w14:textId="54ABE5E7" w:rsidR="00D742A4" w:rsidRDefault="00D742A4">
      <w:pPr>
        <w:pStyle w:val="TOC2"/>
        <w:rPr>
          <w:rFonts w:asciiTheme="minorHAnsi" w:eastAsiaTheme="minorEastAsia" w:hAnsiTheme="minorHAnsi" w:cstheme="minorBidi"/>
          <w:sz w:val="22"/>
          <w:szCs w:val="22"/>
        </w:rPr>
      </w:pPr>
      <w:r w:rsidRPr="00CC1639">
        <w:rPr>
          <w:rFonts w:cs="v4.2.0"/>
        </w:rPr>
        <w:t>5.16</w:t>
      </w:r>
      <w:r>
        <w:rPr>
          <w:rFonts w:asciiTheme="minorHAnsi" w:eastAsiaTheme="minorEastAsia" w:hAnsiTheme="minorHAnsi" w:cstheme="minorBidi"/>
          <w:sz w:val="22"/>
          <w:szCs w:val="22"/>
        </w:rPr>
        <w:tab/>
      </w:r>
      <w:r w:rsidRPr="00CC1639">
        <w:rPr>
          <w:rFonts w:cs="v4.2.0"/>
        </w:rPr>
        <w:t>Charging</w:t>
      </w:r>
      <w:r>
        <w:tab/>
      </w:r>
      <w:r>
        <w:fldChar w:fldCharType="begin"/>
      </w:r>
      <w:r>
        <w:instrText xml:space="preserve"> PAGEREF _Toc471539156 \h </w:instrText>
      </w:r>
      <w:r>
        <w:fldChar w:fldCharType="separate"/>
      </w:r>
      <w:r>
        <w:t>36</w:t>
      </w:r>
      <w:r>
        <w:fldChar w:fldCharType="end"/>
      </w:r>
    </w:p>
    <w:p w14:paraId="58D70FE2" w14:textId="5790BDE8" w:rsidR="00D742A4" w:rsidRDefault="00D742A4">
      <w:pPr>
        <w:pStyle w:val="TOC2"/>
        <w:rPr>
          <w:rFonts w:asciiTheme="minorHAnsi" w:eastAsiaTheme="minorEastAsia" w:hAnsiTheme="minorHAnsi" w:cstheme="minorBidi"/>
          <w:sz w:val="22"/>
          <w:szCs w:val="22"/>
        </w:rPr>
      </w:pPr>
      <w:r w:rsidRPr="00CC1639">
        <w:rPr>
          <w:rFonts w:cs="v4.2.0"/>
        </w:rPr>
        <w:t>5.17</w:t>
      </w:r>
      <w:r>
        <w:rPr>
          <w:rFonts w:asciiTheme="minorHAnsi" w:eastAsiaTheme="minorEastAsia" w:hAnsiTheme="minorHAnsi" w:cstheme="minorBidi"/>
          <w:sz w:val="22"/>
          <w:szCs w:val="22"/>
        </w:rPr>
        <w:tab/>
      </w:r>
      <w:r w:rsidRPr="00CC1639">
        <w:rPr>
          <w:rFonts w:cs="v4.2.0"/>
        </w:rPr>
        <w:t>Multiple PDN Support</w:t>
      </w:r>
      <w:r>
        <w:tab/>
      </w:r>
      <w:r>
        <w:fldChar w:fldCharType="begin"/>
      </w:r>
      <w:r>
        <w:instrText xml:space="preserve"> PAGEREF _Toc471539157 \h </w:instrText>
      </w:r>
      <w:r>
        <w:fldChar w:fldCharType="separate"/>
      </w:r>
      <w:r>
        <w:t>36</w:t>
      </w:r>
      <w:r>
        <w:fldChar w:fldCharType="end"/>
      </w:r>
    </w:p>
    <w:p w14:paraId="4D892B2A" w14:textId="3CD00BC7" w:rsidR="00D742A4" w:rsidRDefault="00D742A4">
      <w:pPr>
        <w:pStyle w:val="TOC2"/>
        <w:rPr>
          <w:rFonts w:asciiTheme="minorHAnsi" w:eastAsiaTheme="minorEastAsia" w:hAnsiTheme="minorHAnsi" w:cstheme="minorBidi"/>
          <w:sz w:val="22"/>
          <w:szCs w:val="22"/>
        </w:rPr>
      </w:pPr>
      <w:r w:rsidRPr="00CC1639">
        <w:rPr>
          <w:rFonts w:cs="v4.2.0"/>
        </w:rPr>
        <w:t>5.18</w:t>
      </w:r>
      <w:r>
        <w:rPr>
          <w:rFonts w:asciiTheme="minorHAnsi" w:eastAsiaTheme="minorEastAsia" w:hAnsiTheme="minorHAnsi" w:cstheme="minorBidi"/>
          <w:sz w:val="22"/>
          <w:szCs w:val="22"/>
        </w:rPr>
        <w:tab/>
      </w:r>
      <w:r w:rsidRPr="00CC1639">
        <w:rPr>
          <w:rFonts w:cs="v4.2.0"/>
        </w:rPr>
        <w:t>Location Reporting</w:t>
      </w:r>
      <w:r>
        <w:tab/>
      </w:r>
      <w:r>
        <w:fldChar w:fldCharType="begin"/>
      </w:r>
      <w:r>
        <w:instrText xml:space="preserve"> PAGEREF _Toc471539158 \h </w:instrText>
      </w:r>
      <w:r>
        <w:fldChar w:fldCharType="separate"/>
      </w:r>
      <w:r>
        <w:t>36</w:t>
      </w:r>
      <w:r>
        <w:fldChar w:fldCharType="end"/>
      </w:r>
    </w:p>
    <w:p w14:paraId="2249D0D6" w14:textId="5FB99E3E" w:rsidR="00D742A4" w:rsidRDefault="00D742A4">
      <w:pPr>
        <w:pStyle w:val="TOC2"/>
        <w:rPr>
          <w:rFonts w:asciiTheme="minorHAnsi" w:eastAsiaTheme="minorEastAsia" w:hAnsiTheme="minorHAnsi" w:cstheme="minorBidi"/>
          <w:sz w:val="22"/>
          <w:szCs w:val="22"/>
        </w:rPr>
      </w:pPr>
      <w:r w:rsidRPr="00CC1639">
        <w:rPr>
          <w:rFonts w:cs="v4.2.0"/>
        </w:rPr>
        <w:t>5.19</w:t>
      </w:r>
      <w:r>
        <w:rPr>
          <w:rFonts w:asciiTheme="minorHAnsi" w:eastAsiaTheme="minorEastAsia" w:hAnsiTheme="minorHAnsi" w:cstheme="minorBidi"/>
          <w:sz w:val="22"/>
          <w:szCs w:val="22"/>
        </w:rPr>
        <w:tab/>
      </w:r>
      <w:r w:rsidRPr="00CC1639">
        <w:rPr>
          <w:rFonts w:cs="v4.2.0"/>
        </w:rPr>
        <w:t>Information Storage</w:t>
      </w:r>
      <w:r>
        <w:tab/>
      </w:r>
      <w:r>
        <w:fldChar w:fldCharType="begin"/>
      </w:r>
      <w:r>
        <w:instrText xml:space="preserve"> PAGEREF _Toc471539159 \h </w:instrText>
      </w:r>
      <w:r>
        <w:fldChar w:fldCharType="separate"/>
      </w:r>
      <w:r>
        <w:t>36</w:t>
      </w:r>
      <w:r>
        <w:fldChar w:fldCharType="end"/>
      </w:r>
    </w:p>
    <w:p w14:paraId="04DD6EC6" w14:textId="109ADC60" w:rsidR="00D742A4" w:rsidRDefault="00D742A4">
      <w:pPr>
        <w:pStyle w:val="TOC2"/>
        <w:rPr>
          <w:rFonts w:asciiTheme="minorHAnsi" w:eastAsiaTheme="minorEastAsia" w:hAnsiTheme="minorHAnsi" w:cstheme="minorBidi"/>
          <w:sz w:val="22"/>
          <w:szCs w:val="22"/>
        </w:rPr>
      </w:pPr>
      <w:r w:rsidRPr="00CC1639">
        <w:rPr>
          <w:rFonts w:cs="v4.2.0"/>
        </w:rPr>
        <w:t>5.20</w:t>
      </w:r>
      <w:r>
        <w:rPr>
          <w:rFonts w:asciiTheme="minorHAnsi" w:eastAsiaTheme="minorEastAsia" w:hAnsiTheme="minorHAnsi" w:cstheme="minorBidi"/>
          <w:sz w:val="22"/>
          <w:szCs w:val="22"/>
        </w:rPr>
        <w:tab/>
      </w:r>
      <w:r w:rsidRPr="00CC1639">
        <w:rPr>
          <w:rFonts w:cs="v4.2.0"/>
        </w:rPr>
        <w:t>MDT</w:t>
      </w:r>
      <w:r>
        <w:tab/>
      </w:r>
      <w:r>
        <w:fldChar w:fldCharType="begin"/>
      </w:r>
      <w:r>
        <w:instrText xml:space="preserve"> PAGEREF _Toc471539160 \h </w:instrText>
      </w:r>
      <w:r>
        <w:fldChar w:fldCharType="separate"/>
      </w:r>
      <w:r>
        <w:t>36</w:t>
      </w:r>
      <w:r>
        <w:fldChar w:fldCharType="end"/>
      </w:r>
    </w:p>
    <w:p w14:paraId="3DEF4AEA" w14:textId="1F94EB48" w:rsidR="00D742A4" w:rsidRDefault="00D742A4">
      <w:pPr>
        <w:pStyle w:val="TOC2"/>
        <w:rPr>
          <w:rFonts w:asciiTheme="minorHAnsi" w:eastAsiaTheme="minorEastAsia" w:hAnsiTheme="minorHAnsi" w:cstheme="minorBidi"/>
          <w:sz w:val="22"/>
          <w:szCs w:val="22"/>
        </w:rPr>
      </w:pPr>
      <w:r w:rsidRPr="00CC1639">
        <w:rPr>
          <w:rFonts w:cs="v4.2.0"/>
        </w:rPr>
        <w:t>5.21</w:t>
      </w:r>
      <w:r>
        <w:rPr>
          <w:rFonts w:asciiTheme="minorHAnsi" w:eastAsiaTheme="minorEastAsia" w:hAnsiTheme="minorHAnsi" w:cstheme="minorBidi"/>
          <w:sz w:val="22"/>
          <w:szCs w:val="22"/>
        </w:rPr>
        <w:tab/>
      </w:r>
      <w:r w:rsidRPr="00CC1639">
        <w:rPr>
          <w:rFonts w:cs="v4.2.0"/>
        </w:rPr>
        <w:t>Warning Message Delivery</w:t>
      </w:r>
      <w:r>
        <w:tab/>
      </w:r>
      <w:r>
        <w:fldChar w:fldCharType="begin"/>
      </w:r>
      <w:r>
        <w:instrText xml:space="preserve"> PAGEREF _Toc471539161 \h </w:instrText>
      </w:r>
      <w:r>
        <w:fldChar w:fldCharType="separate"/>
      </w:r>
      <w:r>
        <w:t>37</w:t>
      </w:r>
      <w:r>
        <w:fldChar w:fldCharType="end"/>
      </w:r>
    </w:p>
    <w:p w14:paraId="2019DA90" w14:textId="5D9ADFB3" w:rsidR="00D742A4" w:rsidRDefault="00D742A4">
      <w:pPr>
        <w:pStyle w:val="TOC2"/>
        <w:rPr>
          <w:rFonts w:asciiTheme="minorHAnsi" w:eastAsiaTheme="minorEastAsia" w:hAnsiTheme="minorHAnsi" w:cstheme="minorBidi"/>
          <w:sz w:val="22"/>
          <w:szCs w:val="22"/>
        </w:rPr>
      </w:pPr>
      <w:r w:rsidRPr="00CC1639">
        <w:rPr>
          <w:rFonts w:cs="v4.2.0"/>
        </w:rPr>
        <w:t>5.22</w:t>
      </w:r>
      <w:r>
        <w:rPr>
          <w:rFonts w:asciiTheme="minorHAnsi" w:eastAsiaTheme="minorEastAsia" w:hAnsiTheme="minorHAnsi" w:cstheme="minorBidi"/>
          <w:sz w:val="22"/>
          <w:szCs w:val="22"/>
        </w:rPr>
        <w:tab/>
      </w:r>
      <w:r w:rsidRPr="00CC1639">
        <w:rPr>
          <w:rFonts w:cs="v4.2.0"/>
        </w:rPr>
        <w:t>Features that are not supported or modified</w:t>
      </w:r>
      <w:r>
        <w:tab/>
      </w:r>
      <w:r>
        <w:fldChar w:fldCharType="begin"/>
      </w:r>
      <w:r>
        <w:instrText xml:space="preserve"> PAGEREF _Toc471539162 \h </w:instrText>
      </w:r>
      <w:r>
        <w:fldChar w:fldCharType="separate"/>
      </w:r>
      <w:r>
        <w:t>37</w:t>
      </w:r>
      <w:r>
        <w:fldChar w:fldCharType="end"/>
      </w:r>
    </w:p>
    <w:p w14:paraId="1AE27AD7" w14:textId="67111743" w:rsidR="00D742A4" w:rsidRDefault="00D742A4">
      <w:pPr>
        <w:pStyle w:val="TOC1"/>
        <w:rPr>
          <w:rFonts w:asciiTheme="minorHAnsi" w:eastAsiaTheme="minorEastAsia" w:hAnsiTheme="minorHAnsi" w:cstheme="minorBidi"/>
        </w:rPr>
      </w:pPr>
      <w:r>
        <w:t>6</w:t>
      </w:r>
      <w:r>
        <w:rPr>
          <w:rFonts w:asciiTheme="minorHAnsi" w:eastAsiaTheme="minorEastAsia" w:hAnsiTheme="minorHAnsi" w:cstheme="minorBidi"/>
        </w:rPr>
        <w:tab/>
      </w:r>
      <w:r>
        <w:t>Functional Description and Procedures</w:t>
      </w:r>
      <w:r>
        <w:tab/>
      </w:r>
      <w:r>
        <w:fldChar w:fldCharType="begin"/>
      </w:r>
      <w:r>
        <w:instrText xml:space="preserve"> PAGEREF _Toc471539163 \h </w:instrText>
      </w:r>
      <w:r>
        <w:fldChar w:fldCharType="separate"/>
      </w:r>
      <w:r>
        <w:t>37</w:t>
      </w:r>
      <w:r>
        <w:fldChar w:fldCharType="end"/>
      </w:r>
    </w:p>
    <w:p w14:paraId="7D8F4A3E" w14:textId="42590458" w:rsidR="00D742A4" w:rsidRDefault="00D742A4">
      <w:pPr>
        <w:pStyle w:val="TOC2"/>
        <w:rPr>
          <w:rFonts w:asciiTheme="minorHAnsi" w:eastAsiaTheme="minorEastAsia" w:hAnsiTheme="minorHAnsi" w:cstheme="minorBidi"/>
          <w:sz w:val="22"/>
          <w:szCs w:val="22"/>
        </w:rPr>
      </w:pPr>
      <w:r w:rsidRPr="00CC1639">
        <w:rPr>
          <w:rFonts w:cs="v4.2.0"/>
        </w:rPr>
        <w:t>6.1</w:t>
      </w:r>
      <w:r>
        <w:rPr>
          <w:rFonts w:asciiTheme="minorHAnsi" w:eastAsiaTheme="minorEastAsia" w:hAnsiTheme="minorHAnsi" w:cstheme="minorBidi"/>
          <w:sz w:val="22"/>
          <w:szCs w:val="22"/>
        </w:rPr>
        <w:tab/>
      </w:r>
      <w:r w:rsidRPr="00CC1639">
        <w:rPr>
          <w:rFonts w:cs="v4.2.0"/>
        </w:rPr>
        <w:t>Control and User Plane Protocol Stacks</w:t>
      </w:r>
      <w:r>
        <w:tab/>
      </w:r>
      <w:r>
        <w:fldChar w:fldCharType="begin"/>
      </w:r>
      <w:r>
        <w:instrText xml:space="preserve"> PAGEREF _Toc471539164 \h </w:instrText>
      </w:r>
      <w:r>
        <w:fldChar w:fldCharType="separate"/>
      </w:r>
      <w:r>
        <w:t>37</w:t>
      </w:r>
      <w:r>
        <w:fldChar w:fldCharType="end"/>
      </w:r>
    </w:p>
    <w:p w14:paraId="7D2018F1" w14:textId="6BD5FA23" w:rsidR="00D742A4" w:rsidRDefault="00D742A4">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Control Plane Protocol Stack</w:t>
      </w:r>
      <w:r>
        <w:tab/>
      </w:r>
      <w:r>
        <w:fldChar w:fldCharType="begin"/>
      </w:r>
      <w:r>
        <w:instrText xml:space="preserve"> PAGEREF _Toc471539165 \h </w:instrText>
      </w:r>
      <w:r>
        <w:fldChar w:fldCharType="separate"/>
      </w:r>
      <w:r>
        <w:t>37</w:t>
      </w:r>
      <w:r>
        <w:fldChar w:fldCharType="end"/>
      </w:r>
    </w:p>
    <w:p w14:paraId="5369CF75" w14:textId="3F1B5C87" w:rsidR="00D742A4" w:rsidRDefault="00D742A4">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User Plane Protocol Stack</w:t>
      </w:r>
      <w:r>
        <w:tab/>
      </w:r>
      <w:r>
        <w:fldChar w:fldCharType="begin"/>
      </w:r>
      <w:r>
        <w:instrText xml:space="preserve"> PAGEREF _Toc471539166 \h </w:instrText>
      </w:r>
      <w:r>
        <w:fldChar w:fldCharType="separate"/>
      </w:r>
      <w:r>
        <w:t>38</w:t>
      </w:r>
      <w:r>
        <w:fldChar w:fldCharType="end"/>
      </w:r>
    </w:p>
    <w:p w14:paraId="1D48A9BA" w14:textId="55FEA3F9" w:rsidR="00D742A4" w:rsidRDefault="00D742A4">
      <w:pPr>
        <w:pStyle w:val="TOC2"/>
        <w:rPr>
          <w:rFonts w:asciiTheme="minorHAnsi" w:eastAsiaTheme="minorEastAsia" w:hAnsiTheme="minorHAnsi" w:cstheme="minorBidi"/>
          <w:sz w:val="22"/>
          <w:szCs w:val="22"/>
        </w:rPr>
      </w:pPr>
      <w:r w:rsidRPr="00CC1639">
        <w:rPr>
          <w:rFonts w:cs="v4.2.0"/>
        </w:rPr>
        <w:t>6.2</w:t>
      </w:r>
      <w:r>
        <w:rPr>
          <w:rFonts w:asciiTheme="minorHAnsi" w:eastAsiaTheme="minorEastAsia" w:hAnsiTheme="minorHAnsi" w:cstheme="minorBidi"/>
          <w:sz w:val="22"/>
          <w:szCs w:val="22"/>
        </w:rPr>
        <w:tab/>
      </w:r>
      <w:r w:rsidRPr="00CC1639">
        <w:rPr>
          <w:rFonts w:cs="v4.2.0"/>
        </w:rPr>
        <w:t>Procedures within MulteFire RAN</w:t>
      </w:r>
      <w:r>
        <w:tab/>
      </w:r>
      <w:r>
        <w:fldChar w:fldCharType="begin"/>
      </w:r>
      <w:r>
        <w:instrText xml:space="preserve"> PAGEREF _Toc471539167 \h </w:instrText>
      </w:r>
      <w:r>
        <w:fldChar w:fldCharType="separate"/>
      </w:r>
      <w:r>
        <w:t>38</w:t>
      </w:r>
      <w:r>
        <w:fldChar w:fldCharType="end"/>
      </w:r>
    </w:p>
    <w:p w14:paraId="07A3FF78" w14:textId="3E63F2C8" w:rsidR="00D742A4" w:rsidRDefault="00D742A4">
      <w:pPr>
        <w:pStyle w:val="TOC3"/>
        <w:rPr>
          <w:rFonts w:asciiTheme="minorHAnsi" w:eastAsiaTheme="minorEastAsia" w:hAnsiTheme="minorHAnsi" w:cstheme="minorBidi"/>
          <w:sz w:val="22"/>
          <w:szCs w:val="22"/>
        </w:rPr>
      </w:pPr>
      <w:r>
        <w:lastRenderedPageBreak/>
        <w:t>6.2.1</w:t>
      </w:r>
      <w:r>
        <w:rPr>
          <w:rFonts w:asciiTheme="minorHAnsi" w:eastAsiaTheme="minorEastAsia" w:hAnsiTheme="minorHAnsi" w:cstheme="minorBidi"/>
          <w:sz w:val="22"/>
          <w:szCs w:val="22"/>
        </w:rPr>
        <w:tab/>
      </w:r>
      <w:r>
        <w:t>General</w:t>
      </w:r>
      <w:r>
        <w:tab/>
      </w:r>
      <w:r>
        <w:fldChar w:fldCharType="begin"/>
      </w:r>
      <w:r>
        <w:instrText xml:space="preserve"> PAGEREF _Toc471539168 \h </w:instrText>
      </w:r>
      <w:r>
        <w:fldChar w:fldCharType="separate"/>
      </w:r>
      <w:r>
        <w:t>38</w:t>
      </w:r>
      <w:r>
        <w:fldChar w:fldCharType="end"/>
      </w:r>
    </w:p>
    <w:p w14:paraId="398C493B" w14:textId="619EACB5" w:rsidR="00D742A4" w:rsidRDefault="00D742A4">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Initial Attach</w:t>
      </w:r>
      <w:r>
        <w:tab/>
      </w:r>
      <w:r>
        <w:fldChar w:fldCharType="begin"/>
      </w:r>
      <w:r>
        <w:instrText xml:space="preserve"> PAGEREF _Toc471539169 \h </w:instrText>
      </w:r>
      <w:r>
        <w:fldChar w:fldCharType="separate"/>
      </w:r>
      <w:r>
        <w:t>39</w:t>
      </w:r>
      <w:r>
        <w:fldChar w:fldCharType="end"/>
      </w:r>
    </w:p>
    <w:p w14:paraId="55E21D78" w14:textId="5E5B5DCE" w:rsidR="00D742A4" w:rsidRDefault="00D742A4">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Tracking Area Update</w:t>
      </w:r>
      <w:r>
        <w:tab/>
      </w:r>
      <w:r>
        <w:fldChar w:fldCharType="begin"/>
      </w:r>
      <w:r>
        <w:instrText xml:space="preserve"> PAGEREF _Toc471539170 \h </w:instrText>
      </w:r>
      <w:r>
        <w:fldChar w:fldCharType="separate"/>
      </w:r>
      <w:r>
        <w:t>42</w:t>
      </w:r>
      <w:r>
        <w:fldChar w:fldCharType="end"/>
      </w:r>
    </w:p>
    <w:p w14:paraId="5E9177E8" w14:textId="7DACC08D" w:rsidR="00D742A4" w:rsidRDefault="00D742A4">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S1 Setup</w:t>
      </w:r>
      <w:r>
        <w:tab/>
      </w:r>
      <w:r>
        <w:fldChar w:fldCharType="begin"/>
      </w:r>
      <w:r>
        <w:instrText xml:space="preserve"> PAGEREF _Toc471539171 \h </w:instrText>
      </w:r>
      <w:r>
        <w:fldChar w:fldCharType="separate"/>
      </w:r>
      <w:r>
        <w:t>43</w:t>
      </w:r>
      <w:r>
        <w:fldChar w:fldCharType="end"/>
      </w:r>
    </w:p>
    <w:p w14:paraId="0DB1EE07" w14:textId="48DC3060" w:rsidR="00D742A4" w:rsidRDefault="00D742A4">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MME Configuration Update</w:t>
      </w:r>
      <w:r>
        <w:tab/>
      </w:r>
      <w:r>
        <w:fldChar w:fldCharType="begin"/>
      </w:r>
      <w:r>
        <w:instrText xml:space="preserve"> PAGEREF _Toc471539172 \h </w:instrText>
      </w:r>
      <w:r>
        <w:fldChar w:fldCharType="separate"/>
      </w:r>
      <w:r>
        <w:t>43</w:t>
      </w:r>
      <w:r>
        <w:fldChar w:fldCharType="end"/>
      </w:r>
    </w:p>
    <w:p w14:paraId="7E0547D9" w14:textId="5660CF2F" w:rsidR="00D742A4" w:rsidRDefault="00D742A4">
      <w:pPr>
        <w:pStyle w:val="TOC3"/>
        <w:rPr>
          <w:rFonts w:asciiTheme="minorHAnsi" w:eastAsiaTheme="minorEastAsia" w:hAnsiTheme="minorHAnsi" w:cstheme="minorBidi"/>
          <w:sz w:val="22"/>
          <w:szCs w:val="22"/>
        </w:rPr>
      </w:pPr>
      <w:r>
        <w:t>6.2.6</w:t>
      </w:r>
      <w:r>
        <w:rPr>
          <w:rFonts w:asciiTheme="minorHAnsi" w:eastAsiaTheme="minorEastAsia" w:hAnsiTheme="minorHAnsi" w:cstheme="minorBidi"/>
          <w:sz w:val="22"/>
          <w:szCs w:val="22"/>
        </w:rPr>
        <w:tab/>
      </w:r>
      <w:r>
        <w:t>Bearer-related procedures</w:t>
      </w:r>
      <w:r>
        <w:tab/>
      </w:r>
      <w:r>
        <w:fldChar w:fldCharType="begin"/>
      </w:r>
      <w:r>
        <w:instrText xml:space="preserve"> PAGEREF _Toc471539173 \h </w:instrText>
      </w:r>
      <w:r>
        <w:fldChar w:fldCharType="separate"/>
      </w:r>
      <w:r>
        <w:t>44</w:t>
      </w:r>
      <w:r>
        <w:fldChar w:fldCharType="end"/>
      </w:r>
    </w:p>
    <w:p w14:paraId="2BA250B6" w14:textId="7606B2AD" w:rsidR="00D742A4" w:rsidRDefault="00D742A4">
      <w:pPr>
        <w:pStyle w:val="TOC3"/>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X2-based handover</w:t>
      </w:r>
      <w:r>
        <w:tab/>
      </w:r>
      <w:r>
        <w:fldChar w:fldCharType="begin"/>
      </w:r>
      <w:r>
        <w:instrText xml:space="preserve"> PAGEREF _Toc471539174 \h </w:instrText>
      </w:r>
      <w:r>
        <w:fldChar w:fldCharType="separate"/>
      </w:r>
      <w:r>
        <w:t>45</w:t>
      </w:r>
      <w:r>
        <w:fldChar w:fldCharType="end"/>
      </w:r>
    </w:p>
    <w:p w14:paraId="0CFF19C8" w14:textId="688F935F" w:rsidR="00D742A4" w:rsidRDefault="00D742A4">
      <w:pPr>
        <w:pStyle w:val="TOC3"/>
        <w:rPr>
          <w:rFonts w:asciiTheme="minorHAnsi" w:eastAsiaTheme="minorEastAsia" w:hAnsiTheme="minorHAnsi" w:cstheme="minorBidi"/>
          <w:sz w:val="22"/>
          <w:szCs w:val="22"/>
        </w:rPr>
      </w:pPr>
      <w:r>
        <w:t>6.2.8</w:t>
      </w:r>
      <w:r>
        <w:rPr>
          <w:rFonts w:asciiTheme="minorHAnsi" w:eastAsiaTheme="minorEastAsia" w:hAnsiTheme="minorHAnsi" w:cstheme="minorBidi"/>
          <w:sz w:val="22"/>
          <w:szCs w:val="22"/>
        </w:rPr>
        <w:tab/>
      </w:r>
      <w:r>
        <w:t>S1-based handover</w:t>
      </w:r>
      <w:r>
        <w:tab/>
      </w:r>
      <w:r>
        <w:fldChar w:fldCharType="begin"/>
      </w:r>
      <w:r>
        <w:instrText xml:space="preserve"> PAGEREF _Toc471539175 \h </w:instrText>
      </w:r>
      <w:r>
        <w:fldChar w:fldCharType="separate"/>
      </w:r>
      <w:r>
        <w:t>45</w:t>
      </w:r>
      <w:r>
        <w:fldChar w:fldCharType="end"/>
      </w:r>
    </w:p>
    <w:p w14:paraId="318CC1F5" w14:textId="497BCB10" w:rsidR="00D742A4" w:rsidRDefault="00D742A4">
      <w:pPr>
        <w:pStyle w:val="TOC3"/>
        <w:rPr>
          <w:rFonts w:asciiTheme="minorHAnsi" w:eastAsiaTheme="minorEastAsia" w:hAnsiTheme="minorHAnsi" w:cstheme="minorBidi"/>
          <w:sz w:val="22"/>
          <w:szCs w:val="22"/>
        </w:rPr>
      </w:pPr>
      <w:r>
        <w:t>6.2.9</w:t>
      </w:r>
      <w:r>
        <w:rPr>
          <w:rFonts w:asciiTheme="minorHAnsi" w:eastAsiaTheme="minorEastAsia" w:hAnsiTheme="minorHAnsi" w:cstheme="minorBidi"/>
          <w:sz w:val="22"/>
          <w:szCs w:val="22"/>
        </w:rPr>
        <w:tab/>
      </w:r>
      <w:r>
        <w:t>Service Request</w:t>
      </w:r>
      <w:r>
        <w:tab/>
      </w:r>
      <w:r>
        <w:fldChar w:fldCharType="begin"/>
      </w:r>
      <w:r>
        <w:instrText xml:space="preserve"> PAGEREF _Toc471539176 \h </w:instrText>
      </w:r>
      <w:r>
        <w:fldChar w:fldCharType="separate"/>
      </w:r>
      <w:r>
        <w:t>45</w:t>
      </w:r>
      <w:r>
        <w:fldChar w:fldCharType="end"/>
      </w:r>
    </w:p>
    <w:p w14:paraId="7FF9A599" w14:textId="068DFE88" w:rsidR="00D742A4" w:rsidRDefault="00D742A4">
      <w:pPr>
        <w:pStyle w:val="TOC3"/>
        <w:rPr>
          <w:rFonts w:asciiTheme="minorHAnsi" w:eastAsiaTheme="minorEastAsia" w:hAnsiTheme="minorHAnsi" w:cstheme="minorBidi"/>
          <w:sz w:val="22"/>
          <w:szCs w:val="22"/>
        </w:rPr>
      </w:pPr>
      <w:r>
        <w:t>6.2.10</w:t>
      </w:r>
      <w:r>
        <w:rPr>
          <w:rFonts w:asciiTheme="minorHAnsi" w:eastAsiaTheme="minorEastAsia" w:hAnsiTheme="minorHAnsi" w:cstheme="minorBidi"/>
          <w:sz w:val="22"/>
          <w:szCs w:val="22"/>
        </w:rPr>
        <w:tab/>
      </w:r>
      <w:r>
        <w:t>Detach-related procedures</w:t>
      </w:r>
      <w:r>
        <w:tab/>
      </w:r>
      <w:r>
        <w:fldChar w:fldCharType="begin"/>
      </w:r>
      <w:r>
        <w:instrText xml:space="preserve"> PAGEREF _Toc471539177 \h </w:instrText>
      </w:r>
      <w:r>
        <w:fldChar w:fldCharType="separate"/>
      </w:r>
      <w:r>
        <w:t>46</w:t>
      </w:r>
      <w:r>
        <w:fldChar w:fldCharType="end"/>
      </w:r>
    </w:p>
    <w:p w14:paraId="2752D75E" w14:textId="0B29B0EC" w:rsidR="00D742A4" w:rsidRDefault="00D742A4">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Multiple PDN Support</w:t>
      </w:r>
      <w:r>
        <w:tab/>
      </w:r>
      <w:r>
        <w:fldChar w:fldCharType="begin"/>
      </w:r>
      <w:r>
        <w:instrText xml:space="preserve"> PAGEREF _Toc471539178 \h </w:instrText>
      </w:r>
      <w:r>
        <w:fldChar w:fldCharType="separate"/>
      </w:r>
      <w:r>
        <w:t>47</w:t>
      </w:r>
      <w:r>
        <w:fldChar w:fldCharType="end"/>
      </w:r>
    </w:p>
    <w:p w14:paraId="301D037F" w14:textId="304B4249" w:rsidR="00D742A4" w:rsidRDefault="00D742A4">
      <w:pPr>
        <w:pStyle w:val="TOC2"/>
        <w:rPr>
          <w:rFonts w:asciiTheme="minorHAnsi" w:eastAsiaTheme="minorEastAsia" w:hAnsiTheme="minorHAnsi" w:cstheme="minorBidi"/>
          <w:sz w:val="22"/>
          <w:szCs w:val="22"/>
        </w:rPr>
      </w:pPr>
      <w:r w:rsidRPr="00CC1639">
        <w:rPr>
          <w:rFonts w:cs="v4.2.0"/>
        </w:rPr>
        <w:t>6.3</w:t>
      </w:r>
      <w:r>
        <w:rPr>
          <w:rFonts w:asciiTheme="minorHAnsi" w:eastAsiaTheme="minorEastAsia" w:hAnsiTheme="minorHAnsi" w:cstheme="minorBidi"/>
          <w:sz w:val="22"/>
          <w:szCs w:val="22"/>
        </w:rPr>
        <w:tab/>
      </w:r>
      <w:r w:rsidRPr="00CC1639">
        <w:rPr>
          <w:rFonts w:cs="v4.2.0"/>
        </w:rPr>
        <w:t>Procedures within NHN Core</w:t>
      </w:r>
      <w:r>
        <w:tab/>
      </w:r>
      <w:r>
        <w:fldChar w:fldCharType="begin"/>
      </w:r>
      <w:r>
        <w:instrText xml:space="preserve"> PAGEREF _Toc471539179 \h </w:instrText>
      </w:r>
      <w:r>
        <w:fldChar w:fldCharType="separate"/>
      </w:r>
      <w:r>
        <w:t>47</w:t>
      </w:r>
      <w:r>
        <w:fldChar w:fldCharType="end"/>
      </w:r>
    </w:p>
    <w:p w14:paraId="641BEA83" w14:textId="78CF0DEF" w:rsidR="00D742A4" w:rsidRDefault="00D742A4">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w:t>
      </w:r>
      <w:r>
        <w:tab/>
      </w:r>
      <w:r>
        <w:fldChar w:fldCharType="begin"/>
      </w:r>
      <w:r>
        <w:instrText xml:space="preserve"> PAGEREF _Toc471539180 \h </w:instrText>
      </w:r>
      <w:r>
        <w:fldChar w:fldCharType="separate"/>
      </w:r>
      <w:r>
        <w:t>47</w:t>
      </w:r>
      <w:r>
        <w:fldChar w:fldCharType="end"/>
      </w:r>
    </w:p>
    <w:p w14:paraId="1E009974" w14:textId="04BDE648" w:rsidR="00D742A4" w:rsidRDefault="00D742A4">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Requirements for NHN Core Network Elements</w:t>
      </w:r>
      <w:r>
        <w:tab/>
      </w:r>
      <w:r>
        <w:fldChar w:fldCharType="begin"/>
      </w:r>
      <w:r>
        <w:instrText xml:space="preserve"> PAGEREF _Toc471539181 \h </w:instrText>
      </w:r>
      <w:r>
        <w:fldChar w:fldCharType="separate"/>
      </w:r>
      <w:r>
        <w:t>47</w:t>
      </w:r>
      <w:r>
        <w:fldChar w:fldCharType="end"/>
      </w:r>
    </w:p>
    <w:p w14:paraId="180BC645" w14:textId="2B2387EA" w:rsidR="00D742A4" w:rsidRDefault="00D742A4">
      <w:pPr>
        <w:pStyle w:val="TOC1"/>
        <w:rPr>
          <w:rFonts w:asciiTheme="minorHAnsi" w:eastAsiaTheme="minorEastAsia" w:hAnsiTheme="minorHAnsi" w:cstheme="minorBidi"/>
        </w:rPr>
      </w:pPr>
      <w:r>
        <w:t>Annex A (informative): Change History</w:t>
      </w:r>
      <w:r>
        <w:tab/>
      </w:r>
      <w:r>
        <w:fldChar w:fldCharType="begin"/>
      </w:r>
      <w:r>
        <w:instrText xml:space="preserve"> PAGEREF _Toc471539182 \h </w:instrText>
      </w:r>
      <w:r>
        <w:fldChar w:fldCharType="separate"/>
      </w:r>
      <w:r>
        <w:t>55</w:t>
      </w:r>
      <w:r>
        <w:fldChar w:fldCharType="end"/>
      </w:r>
    </w:p>
    <w:p w14:paraId="16C1F15A" w14:textId="0BC9504F" w:rsidR="00D742A4" w:rsidRDefault="00D742A4">
      <w:pPr>
        <w:pStyle w:val="TOC1"/>
        <w:rPr>
          <w:rFonts w:asciiTheme="minorHAnsi" w:eastAsiaTheme="minorEastAsia" w:hAnsiTheme="minorHAnsi" w:cstheme="minorBidi"/>
        </w:rPr>
      </w:pPr>
      <w:r>
        <w:t>Annex B (Informative): Out-of-Band Service Discovery</w:t>
      </w:r>
      <w:r>
        <w:tab/>
      </w:r>
      <w:r>
        <w:fldChar w:fldCharType="begin"/>
      </w:r>
      <w:r>
        <w:instrText xml:space="preserve"> PAGEREF _Toc471539183 \h </w:instrText>
      </w:r>
      <w:r>
        <w:fldChar w:fldCharType="separate"/>
      </w:r>
      <w:r>
        <w:t>56</w:t>
      </w:r>
      <w:r>
        <w:fldChar w:fldCharType="end"/>
      </w:r>
    </w:p>
    <w:p w14:paraId="2954CA96" w14:textId="5763B178" w:rsidR="00D742A4" w:rsidRDefault="00D742A4">
      <w:pPr>
        <w:pStyle w:val="TOC1"/>
        <w:rPr>
          <w:rFonts w:asciiTheme="minorHAnsi" w:eastAsiaTheme="minorEastAsia" w:hAnsiTheme="minorHAnsi" w:cstheme="minorBidi"/>
        </w:rPr>
      </w:pPr>
      <w:r>
        <w:t>Annex C (informative): Access service authorization examples</w:t>
      </w:r>
      <w:r>
        <w:tab/>
      </w:r>
      <w:r>
        <w:fldChar w:fldCharType="begin"/>
      </w:r>
      <w:r>
        <w:instrText xml:space="preserve"> PAGEREF _Toc471539184 \h </w:instrText>
      </w:r>
      <w:r>
        <w:fldChar w:fldCharType="separate"/>
      </w:r>
      <w:r>
        <w:t>57</w:t>
      </w:r>
      <w:r>
        <w:fldChar w:fldCharType="end"/>
      </w:r>
    </w:p>
    <w:p w14:paraId="34EC9B82" w14:textId="10378B51" w:rsidR="00D742A4" w:rsidRDefault="00D742A4">
      <w:pPr>
        <w:pStyle w:val="TOC2"/>
        <w:rPr>
          <w:rFonts w:asciiTheme="minorHAnsi" w:eastAsiaTheme="minorEastAsia" w:hAnsiTheme="minorHAnsi" w:cstheme="minorBidi"/>
          <w:sz w:val="22"/>
          <w:szCs w:val="22"/>
        </w:rPr>
      </w:pPr>
      <w:r w:rsidRPr="00CC1639">
        <w:rPr>
          <w:rFonts w:cs="v4.2.0"/>
        </w:rPr>
        <w:t>C.1 General</w:t>
      </w:r>
      <w:r>
        <w:tab/>
      </w:r>
      <w:r>
        <w:fldChar w:fldCharType="begin"/>
      </w:r>
      <w:r>
        <w:instrText xml:space="preserve"> PAGEREF _Toc471539185 \h </w:instrText>
      </w:r>
      <w:r>
        <w:fldChar w:fldCharType="separate"/>
      </w:r>
      <w:r>
        <w:t>57</w:t>
      </w:r>
      <w:r>
        <w:fldChar w:fldCharType="end"/>
      </w:r>
    </w:p>
    <w:p w14:paraId="74169AD9" w14:textId="2C59B09C" w:rsidR="00D742A4" w:rsidRDefault="00D742A4">
      <w:pPr>
        <w:pStyle w:val="TOC2"/>
        <w:rPr>
          <w:rFonts w:asciiTheme="minorHAnsi" w:eastAsiaTheme="minorEastAsia" w:hAnsiTheme="minorHAnsi" w:cstheme="minorBidi"/>
          <w:sz w:val="22"/>
          <w:szCs w:val="22"/>
        </w:rPr>
      </w:pPr>
      <w:r w:rsidRPr="00CC1639">
        <w:rPr>
          <w:rFonts w:cs="v4.2.0"/>
        </w:rPr>
        <w:t>C.2 Examples</w:t>
      </w:r>
      <w:r>
        <w:tab/>
      </w:r>
      <w:r>
        <w:fldChar w:fldCharType="begin"/>
      </w:r>
      <w:r>
        <w:instrText xml:space="preserve"> PAGEREF _Toc471539186 \h </w:instrText>
      </w:r>
      <w:r>
        <w:fldChar w:fldCharType="separate"/>
      </w:r>
      <w:r>
        <w:t>57</w:t>
      </w:r>
      <w:r>
        <w:fldChar w:fldCharType="end"/>
      </w:r>
    </w:p>
    <w:p w14:paraId="223F61C2" w14:textId="47AA7F7B" w:rsidR="00D742A4" w:rsidRDefault="00D742A4">
      <w:pPr>
        <w:pStyle w:val="TOC1"/>
        <w:rPr>
          <w:rFonts w:asciiTheme="minorHAnsi" w:eastAsiaTheme="minorEastAsia" w:hAnsiTheme="minorHAnsi" w:cstheme="minorBidi"/>
        </w:rPr>
      </w:pPr>
      <w:r>
        <w:t>Annex D: PSP and NHN Selection (Normative)</w:t>
      </w:r>
      <w:r>
        <w:tab/>
      </w:r>
      <w:r>
        <w:fldChar w:fldCharType="begin"/>
      </w:r>
      <w:r>
        <w:instrText xml:space="preserve"> PAGEREF _Toc471539187 \h </w:instrText>
      </w:r>
      <w:r>
        <w:fldChar w:fldCharType="separate"/>
      </w:r>
      <w:r>
        <w:t>59</w:t>
      </w:r>
      <w:r>
        <w:fldChar w:fldCharType="end"/>
      </w:r>
    </w:p>
    <w:p w14:paraId="11C0B9F2" w14:textId="3823A8D8" w:rsidR="00B07512" w:rsidRPr="00156D75" w:rsidRDefault="00B07512" w:rsidP="00B07512">
      <w:pPr>
        <w:textAlignment w:val="auto"/>
        <w:rPr>
          <w:lang w:eastAsia="ja-JP"/>
        </w:rPr>
      </w:pPr>
      <w:r>
        <w:rPr>
          <w:noProof/>
          <w:sz w:val="22"/>
          <w:lang w:eastAsia="ja-JP"/>
        </w:rPr>
        <w:fldChar w:fldCharType="end"/>
      </w:r>
    </w:p>
    <w:p w14:paraId="29AA2B31" w14:textId="77777777" w:rsidR="001154F6" w:rsidRDefault="001154F6">
      <w:pPr>
        <w:overflowPunct/>
        <w:autoSpaceDE/>
        <w:autoSpaceDN/>
        <w:adjustRightInd/>
        <w:spacing w:after="0"/>
        <w:textAlignment w:val="auto"/>
        <w:rPr>
          <w:rFonts w:ascii="Arial" w:hAnsi="Arial"/>
          <w:sz w:val="36"/>
          <w:szCs w:val="36"/>
        </w:rPr>
      </w:pPr>
      <w:r>
        <w:br w:type="page"/>
      </w:r>
    </w:p>
    <w:p w14:paraId="0047CC13" w14:textId="77777777" w:rsidR="00E959F3" w:rsidRDefault="00162A8C">
      <w:pPr>
        <w:pStyle w:val="Heading1"/>
      </w:pPr>
      <w:bookmarkStart w:id="4" w:name="_Toc467078335"/>
      <w:bookmarkStart w:id="5" w:name="_Toc471539113"/>
      <w:r w:rsidRPr="00CF5275">
        <w:lastRenderedPageBreak/>
        <w:t>1</w:t>
      </w:r>
      <w:r w:rsidRPr="00CF5275">
        <w:tab/>
        <w:t>Scope</w:t>
      </w:r>
      <w:bookmarkEnd w:id="0"/>
      <w:bookmarkEnd w:id="2"/>
      <w:bookmarkEnd w:id="4"/>
      <w:bookmarkEnd w:id="5"/>
    </w:p>
    <w:p w14:paraId="5D6C9D23" w14:textId="77777777" w:rsidR="00F75E7B" w:rsidRPr="00D95332" w:rsidRDefault="00F75E7B" w:rsidP="00F75E7B">
      <w:r w:rsidRPr="00D95332">
        <w:t>Mu</w:t>
      </w:r>
      <w:r>
        <w:t>lteF</w:t>
      </w:r>
      <w:r w:rsidRPr="00D95332">
        <w:t xml:space="preserve">ire </w:t>
      </w:r>
      <w:r>
        <w:t>cells</w:t>
      </w:r>
      <w:r w:rsidRPr="00D95332">
        <w:t xml:space="preserve"> may support two operating modes:</w:t>
      </w:r>
    </w:p>
    <w:p w14:paraId="2AD53650" w14:textId="76B1B598" w:rsidR="00F75E7B" w:rsidRPr="00D95332" w:rsidRDefault="00F75E7B" w:rsidP="00F75E7B">
      <w:pPr>
        <w:pStyle w:val="ListParagraph"/>
        <w:numPr>
          <w:ilvl w:val="0"/>
          <w:numId w:val="53"/>
        </w:numPr>
      </w:pPr>
      <w:r>
        <w:t>PLMN</w:t>
      </w:r>
      <w:r w:rsidRPr="00D95332">
        <w:t xml:space="preserve"> </w:t>
      </w:r>
      <w:r>
        <w:t xml:space="preserve">access </w:t>
      </w:r>
      <w:r w:rsidR="007454C8">
        <w:t>mode</w:t>
      </w:r>
    </w:p>
    <w:p w14:paraId="509160D2" w14:textId="48D83433" w:rsidR="00F75E7B" w:rsidRPr="00D95332" w:rsidRDefault="00F75E7B" w:rsidP="00F75E7B">
      <w:pPr>
        <w:pStyle w:val="ListParagraph"/>
        <w:numPr>
          <w:ilvl w:val="0"/>
          <w:numId w:val="53"/>
        </w:numPr>
      </w:pPr>
      <w:r>
        <w:t>NHN</w:t>
      </w:r>
      <w:r w:rsidRPr="00D95332">
        <w:t xml:space="preserve"> </w:t>
      </w:r>
      <w:r>
        <w:t xml:space="preserve">access </w:t>
      </w:r>
      <w:r w:rsidR="007454C8">
        <w:t>mode</w:t>
      </w:r>
    </w:p>
    <w:p w14:paraId="743C363F" w14:textId="33C1020C" w:rsidR="00F75E7B" w:rsidRPr="00D95332" w:rsidRDefault="00F75E7B" w:rsidP="00F75E7B">
      <w:r>
        <w:t xml:space="preserve">PLMN access </w:t>
      </w:r>
      <w:r w:rsidRPr="00D95332">
        <w:t xml:space="preserve">mode provides connectivity to EPCs of specific PLMNs. Mechanisms for </w:t>
      </w:r>
      <w:r>
        <w:t>PLMN</w:t>
      </w:r>
      <w:r w:rsidRPr="00D95332">
        <w:t xml:space="preserve"> </w:t>
      </w:r>
      <w:r>
        <w:t xml:space="preserve">access </w:t>
      </w:r>
      <w:r w:rsidRPr="00D95332">
        <w:t>mode are based on 3GPP EPS specifications, as</w:t>
      </w:r>
      <w:r w:rsidR="00D305D7">
        <w:t xml:space="preserve"> described in</w:t>
      </w:r>
      <w:r w:rsidRPr="00D95332">
        <w:t xml:space="preserve"> 3GPP</w:t>
      </w:r>
      <w:r w:rsidR="00D305D7">
        <w:t> </w:t>
      </w:r>
      <w:r w:rsidRPr="00D95332">
        <w:t>TS</w:t>
      </w:r>
      <w:r w:rsidR="00D305D7">
        <w:t> </w:t>
      </w:r>
      <w:r w:rsidRPr="00D95332">
        <w:t>23.401</w:t>
      </w:r>
      <w:r w:rsidR="001E6432">
        <w:t>[3]</w:t>
      </w:r>
      <w:r w:rsidRPr="00D95332">
        <w:t xml:space="preserve">. </w:t>
      </w:r>
      <w:r>
        <w:t>MulteFire</w:t>
      </w:r>
      <w:r w:rsidR="00D305D7">
        <w:t>-</w:t>
      </w:r>
      <w:r w:rsidRPr="00D95332">
        <w:t xml:space="preserve">specific issues for </w:t>
      </w:r>
      <w:r>
        <w:t>PLMN</w:t>
      </w:r>
      <w:r w:rsidRPr="00D95332">
        <w:t xml:space="preserve"> </w:t>
      </w:r>
      <w:r>
        <w:t xml:space="preserve">access </w:t>
      </w:r>
      <w:r w:rsidRPr="00D95332">
        <w:t xml:space="preserve">mode are described in </w:t>
      </w:r>
      <w:r w:rsidR="00D305D7">
        <w:t>MFA TS MF.201 </w:t>
      </w:r>
      <w:r>
        <w:t>[6]</w:t>
      </w:r>
      <w:r w:rsidRPr="00D95332">
        <w:t>.</w:t>
      </w:r>
    </w:p>
    <w:p w14:paraId="44FA068C" w14:textId="248A41C7" w:rsidR="00F75E7B" w:rsidRDefault="00F75E7B" w:rsidP="00F75E7B">
      <w:r>
        <w:t>NHN</w:t>
      </w:r>
      <w:r w:rsidRPr="00D95332">
        <w:t xml:space="preserve"> </w:t>
      </w:r>
      <w:r>
        <w:t xml:space="preserve">(Neutral Host Network) access </w:t>
      </w:r>
      <w:r w:rsidRPr="00D95332">
        <w:t>mode provides connectivity to an IP Network. Mechanisms for N</w:t>
      </w:r>
      <w:r>
        <w:t>HN</w:t>
      </w:r>
      <w:r w:rsidRPr="00D95332">
        <w:t xml:space="preserve"> </w:t>
      </w:r>
      <w:r>
        <w:t xml:space="preserve">access </w:t>
      </w:r>
      <w:r w:rsidRPr="00D95332">
        <w:t xml:space="preserve">mode are based on 3GPP EPS specifications, </w:t>
      </w:r>
      <w:r w:rsidR="00D305D7">
        <w:t>as described in</w:t>
      </w:r>
      <w:r w:rsidRPr="00D95332">
        <w:t xml:space="preserve"> 3GPP</w:t>
      </w:r>
      <w:r w:rsidR="00D305D7">
        <w:t> </w:t>
      </w:r>
      <w:r w:rsidRPr="00D95332">
        <w:t>TS</w:t>
      </w:r>
      <w:r w:rsidR="00D305D7">
        <w:t> </w:t>
      </w:r>
      <w:r w:rsidRPr="00D95332">
        <w:t>23.401</w:t>
      </w:r>
      <w:r w:rsidR="00D305D7">
        <w:t> </w:t>
      </w:r>
      <w:r w:rsidR="001E6432">
        <w:t>[3]</w:t>
      </w:r>
      <w:r w:rsidRPr="00D95332">
        <w:t>. Issues that are specific for N</w:t>
      </w:r>
      <w:r>
        <w:t>HN</w:t>
      </w:r>
      <w:r w:rsidRPr="00D95332">
        <w:t xml:space="preserve"> </w:t>
      </w:r>
      <w:r>
        <w:t xml:space="preserve">access </w:t>
      </w:r>
      <w:r w:rsidRPr="00D95332">
        <w:t>mode are described in this document.</w:t>
      </w:r>
    </w:p>
    <w:p w14:paraId="351F1945" w14:textId="3E8CC72B" w:rsidR="00D11BC8" w:rsidRDefault="00D11BC8" w:rsidP="004F3424">
      <w:pPr>
        <w:pStyle w:val="Heading1"/>
      </w:pPr>
      <w:bookmarkStart w:id="6" w:name="_Toc368026179"/>
      <w:bookmarkStart w:id="7" w:name="_Toc436862347"/>
      <w:bookmarkStart w:id="8" w:name="_Toc467078336"/>
      <w:bookmarkStart w:id="9" w:name="_Toc471539114"/>
      <w:r w:rsidRPr="00CF5275">
        <w:t>2</w:t>
      </w:r>
      <w:r w:rsidRPr="00CF5275">
        <w:tab/>
        <w:t>References</w:t>
      </w:r>
      <w:bookmarkEnd w:id="6"/>
      <w:bookmarkEnd w:id="7"/>
      <w:bookmarkEnd w:id="8"/>
      <w:bookmarkEnd w:id="9"/>
    </w:p>
    <w:p w14:paraId="535716B6" w14:textId="77777777" w:rsidR="00D92FD1" w:rsidRDefault="00D92FD1" w:rsidP="00D92FD1">
      <w:r>
        <w:t>For interpretations of references, the defined rules in Section 4 of MFA TR MF.100 [0] apply.</w:t>
      </w:r>
    </w:p>
    <w:p w14:paraId="4F0F2A78" w14:textId="77777777" w:rsidR="00D92FD1" w:rsidRPr="005A6E6F" w:rsidRDefault="00D92FD1" w:rsidP="00D92FD1">
      <w:pPr>
        <w:keepLines/>
        <w:ind w:left="1702" w:hanging="1418"/>
      </w:pPr>
      <w:r w:rsidRPr="005A6E6F">
        <w:t>[</w:t>
      </w:r>
      <w:r>
        <w:t>0</w:t>
      </w:r>
      <w:r w:rsidRPr="005A6E6F">
        <w:t>]</w:t>
      </w:r>
      <w:r w:rsidRPr="005A6E6F">
        <w:tab/>
      </w:r>
      <w:r>
        <w:t xml:space="preserve">MulteFire Alliance (MFA). </w:t>
      </w:r>
      <w:r w:rsidRPr="00F8748C">
        <w:rPr>
          <w:i/>
        </w:rPr>
        <w:t>Guidelines for MulteFire Specifications</w:t>
      </w:r>
      <w:r>
        <w:t>. MFA TR MF.100.</w:t>
      </w:r>
    </w:p>
    <w:p w14:paraId="051931D4" w14:textId="29F3CD94" w:rsidR="00D73823" w:rsidRDefault="009574D8" w:rsidP="00D73823">
      <w:pPr>
        <w:pStyle w:val="EX"/>
      </w:pPr>
      <w:bookmarkStart w:id="10" w:name="_Toc368026180"/>
      <w:r w:rsidRPr="009574D8">
        <w:t>[1]</w:t>
      </w:r>
      <w:r w:rsidRPr="009574D8">
        <w:tab/>
      </w:r>
      <w:r w:rsidR="004966CE">
        <w:rPr>
          <w:lang w:val="en-US"/>
        </w:rPr>
        <w:t xml:space="preserve">Third Generation Partnership Project (3GPP). </w:t>
      </w:r>
      <w:r w:rsidR="004966CE" w:rsidRPr="00387CC0">
        <w:rPr>
          <w:i/>
          <w:lang w:val="en-US"/>
        </w:rPr>
        <w:t>Vocabulary for 3GPP Specifications</w:t>
      </w:r>
      <w:r w:rsidR="004966CE">
        <w:rPr>
          <w:i/>
          <w:lang w:val="en-US"/>
        </w:rPr>
        <w:t xml:space="preserve">, </w:t>
      </w:r>
      <w:r w:rsidR="00DA78B2">
        <w:rPr>
          <w:lang w:val="en-US"/>
        </w:rPr>
        <w:t>3GPP</w:t>
      </w:r>
      <w:r w:rsidR="004966CE">
        <w:rPr>
          <w:lang w:val="en-US"/>
        </w:rPr>
        <w:t> </w:t>
      </w:r>
      <w:r w:rsidR="004966CE" w:rsidRPr="008343EC">
        <w:rPr>
          <w:lang w:val="en-US"/>
        </w:rPr>
        <w:t>TR</w:t>
      </w:r>
      <w:r w:rsidR="004966CE">
        <w:rPr>
          <w:lang w:val="en-US"/>
        </w:rPr>
        <w:t> </w:t>
      </w:r>
      <w:r w:rsidR="004966CE" w:rsidRPr="008343EC">
        <w:rPr>
          <w:lang w:val="en-US"/>
        </w:rPr>
        <w:t>21.905</w:t>
      </w:r>
      <w:r w:rsidR="004966CE">
        <w:rPr>
          <w:lang w:val="en-US"/>
        </w:rPr>
        <w:t>.</w:t>
      </w:r>
    </w:p>
    <w:p w14:paraId="3299499D" w14:textId="27DFE348" w:rsidR="00D73823" w:rsidRDefault="009574D8" w:rsidP="00D73823">
      <w:pPr>
        <w:pStyle w:val="EX"/>
      </w:pPr>
      <w:r w:rsidRPr="009574D8">
        <w:t>[2]</w:t>
      </w:r>
      <w:r w:rsidRPr="009574D8">
        <w:tab/>
      </w:r>
      <w:r w:rsidR="00C03EE2" w:rsidRPr="00561A19">
        <w:rPr>
          <w:lang w:val="en-US"/>
        </w:rPr>
        <w:t>MulteFire Alliance</w:t>
      </w:r>
      <w:r w:rsidR="00C03EE2">
        <w:rPr>
          <w:lang w:val="en-US"/>
        </w:rPr>
        <w:t xml:space="preserve"> (MFA).</w:t>
      </w:r>
      <w:r w:rsidR="00C03EE2" w:rsidRPr="00561A19">
        <w:rPr>
          <w:lang w:val="en-US"/>
        </w:rPr>
        <w:t xml:space="preserve"> </w:t>
      </w:r>
      <w:r w:rsidR="00C03EE2" w:rsidRPr="00387CC0">
        <w:rPr>
          <w:i/>
          <w:lang w:val="en-US"/>
        </w:rPr>
        <w:t>MulteFire Deployment Scenarios and Require</w:t>
      </w:r>
      <w:r w:rsidR="00C03EE2">
        <w:rPr>
          <w:i/>
          <w:lang w:val="en-US"/>
        </w:rPr>
        <w:t xml:space="preserve">ments (Release 1), </w:t>
      </w:r>
      <w:r w:rsidR="00C03EE2" w:rsidRPr="0000767D">
        <w:rPr>
          <w:lang w:val="en-US"/>
        </w:rPr>
        <w:t>MFA</w:t>
      </w:r>
      <w:r w:rsidR="00D305D7">
        <w:rPr>
          <w:lang w:val="en-US"/>
        </w:rPr>
        <w:t> </w:t>
      </w:r>
      <w:r w:rsidR="00C03EE2" w:rsidRPr="0000767D">
        <w:rPr>
          <w:lang w:val="en-US"/>
        </w:rPr>
        <w:t>TR</w:t>
      </w:r>
      <w:r w:rsidR="00D305D7">
        <w:rPr>
          <w:lang w:val="en-US"/>
        </w:rPr>
        <w:t> </w:t>
      </w:r>
      <w:r w:rsidR="00C03EE2" w:rsidRPr="0000767D">
        <w:rPr>
          <w:lang w:val="en-US"/>
        </w:rPr>
        <w:t>MF.101</w:t>
      </w:r>
      <w:r w:rsidR="00C03EE2">
        <w:rPr>
          <w:i/>
          <w:lang w:val="en-US"/>
        </w:rPr>
        <w:t>.</w:t>
      </w:r>
    </w:p>
    <w:p w14:paraId="3DA9DD55" w14:textId="0887E8B1" w:rsidR="00D73823" w:rsidRDefault="009574D8" w:rsidP="00D73823">
      <w:pPr>
        <w:pStyle w:val="EX"/>
      </w:pPr>
      <w:r w:rsidRPr="009574D8">
        <w:t>[3]</w:t>
      </w:r>
      <w:r w:rsidRPr="009574D8">
        <w:tab/>
      </w:r>
      <w:r w:rsidR="00656C25">
        <w:rPr>
          <w:lang w:val="en-US"/>
        </w:rPr>
        <w:t>Third Generation Partnership Project (3GPP).</w:t>
      </w:r>
      <w:r w:rsidR="00EC4DE2">
        <w:t xml:space="preserve"> </w:t>
      </w:r>
      <w:r w:rsidR="00EC4DE2" w:rsidRPr="00656C25">
        <w:rPr>
          <w:i/>
        </w:rPr>
        <w:t>General Packet Radio Service (GPRS) enhancements for Evolved Universal Terrestrial Radio Access Network (E-UTRAN) access</w:t>
      </w:r>
      <w:r w:rsidR="00656C25">
        <w:t>.</w:t>
      </w:r>
      <w:r w:rsidR="00656C25" w:rsidRPr="00656C25">
        <w:t xml:space="preserve"> </w:t>
      </w:r>
      <w:r w:rsidR="00656C25">
        <w:t>3GPP TS 23.401</w:t>
      </w:r>
      <w:r w:rsidR="00656C25">
        <w:rPr>
          <w:color w:val="212121"/>
        </w:rPr>
        <w:t>.</w:t>
      </w:r>
    </w:p>
    <w:p w14:paraId="389CE2CA" w14:textId="2F2A26A7" w:rsidR="00D73823" w:rsidRDefault="00EC4DE2" w:rsidP="00D73823">
      <w:pPr>
        <w:pStyle w:val="EX"/>
      </w:pPr>
      <w:r w:rsidRPr="009574D8">
        <w:t>[</w:t>
      </w:r>
      <w:r>
        <w:t>4</w:t>
      </w:r>
      <w:r w:rsidRPr="009574D8">
        <w:t>]</w:t>
      </w:r>
      <w:r w:rsidRPr="009574D8">
        <w:tab/>
      </w:r>
      <w:r w:rsidR="0073222C">
        <w:rPr>
          <w:lang w:val="en-US"/>
        </w:rPr>
        <w:t>Void</w:t>
      </w:r>
    </w:p>
    <w:p w14:paraId="75B54236" w14:textId="3182594A" w:rsidR="00D73823" w:rsidRDefault="00D73823" w:rsidP="00D73823">
      <w:pPr>
        <w:pStyle w:val="EX"/>
      </w:pPr>
      <w:r w:rsidRPr="009574D8">
        <w:t>[</w:t>
      </w:r>
      <w:r>
        <w:t>5</w:t>
      </w:r>
      <w:r w:rsidRPr="009574D8">
        <w:t>]</w:t>
      </w:r>
      <w:r w:rsidRPr="009574D8">
        <w:tab/>
      </w:r>
      <w:r w:rsidR="00D75B14">
        <w:rPr>
          <w:lang w:val="en-US"/>
        </w:rPr>
        <w:t xml:space="preserve">Third Generation Partnership Project (3GPP). </w:t>
      </w:r>
      <w:r w:rsidR="00D75B14" w:rsidRPr="00D75B14">
        <w:rPr>
          <w:i/>
        </w:rPr>
        <w:t>Architecture enhancements for non-3GPP accesses</w:t>
      </w:r>
      <w:r w:rsidR="00D75B14">
        <w:t xml:space="preserve">. </w:t>
      </w:r>
      <w:r>
        <w:t>3GPP</w:t>
      </w:r>
      <w:r w:rsidR="00D75B14">
        <w:t> </w:t>
      </w:r>
      <w:r>
        <w:t>TS</w:t>
      </w:r>
      <w:r w:rsidR="00D75B14">
        <w:t> </w:t>
      </w:r>
      <w:r>
        <w:t>23.402</w:t>
      </w:r>
      <w:r w:rsidR="00D75B14">
        <w:t>.</w:t>
      </w:r>
    </w:p>
    <w:p w14:paraId="45BA01DC" w14:textId="7E36092B" w:rsidR="00F75E7B" w:rsidRDefault="00E95897" w:rsidP="00D73823">
      <w:pPr>
        <w:pStyle w:val="EX"/>
      </w:pPr>
      <w:r>
        <w:t>[6]</w:t>
      </w:r>
      <w:r>
        <w:tab/>
      </w:r>
      <w:r w:rsidR="00F44357">
        <w:t xml:space="preserve">MulteFire Alliance (MFA), in collaboration with </w:t>
      </w:r>
      <w:r w:rsidR="00F44357">
        <w:rPr>
          <w:lang w:val="en-US"/>
        </w:rPr>
        <w:t>Third Generation Partnership Project (3GPP)</w:t>
      </w:r>
      <w:r>
        <w:t xml:space="preserve">. </w:t>
      </w:r>
      <w:r w:rsidR="00AA006E" w:rsidRPr="00AA006E">
        <w:rPr>
          <w:i/>
        </w:rPr>
        <w:t xml:space="preserve">MulteFire Alliance </w:t>
      </w:r>
      <w:r w:rsidR="00F75E7B" w:rsidRPr="00AA006E">
        <w:rPr>
          <w:i/>
        </w:rPr>
        <w:t>Architecture for PLMN access mode (</w:t>
      </w:r>
      <w:r w:rsidR="00A44008" w:rsidRPr="00AA006E">
        <w:rPr>
          <w:i/>
        </w:rPr>
        <w:t>S</w:t>
      </w:r>
      <w:r w:rsidR="00F75E7B" w:rsidRPr="00AA006E">
        <w:rPr>
          <w:i/>
        </w:rPr>
        <w:t>tage 2)</w:t>
      </w:r>
      <w:r w:rsidR="00AA006E" w:rsidRPr="00AA006E">
        <w:rPr>
          <w:i/>
        </w:rPr>
        <w:t xml:space="preserve"> (Release 1).</w:t>
      </w:r>
      <w:r w:rsidR="00AA006E">
        <w:t xml:space="preserve"> MFA TS MF.201.</w:t>
      </w:r>
    </w:p>
    <w:p w14:paraId="0BE632A9" w14:textId="6F492A54" w:rsidR="000961B9" w:rsidRDefault="000961B9" w:rsidP="00D73823">
      <w:pPr>
        <w:pStyle w:val="EX"/>
      </w:pPr>
      <w:r>
        <w:t>[7]</w:t>
      </w:r>
      <w:r>
        <w:tab/>
      </w:r>
      <w:r w:rsidR="00F44357">
        <w:t xml:space="preserve">MulteFire Alliance (MFA), in collaboration with </w:t>
      </w:r>
      <w:r w:rsidR="00D75B14">
        <w:rPr>
          <w:lang w:val="en-US"/>
        </w:rPr>
        <w:t>Third Generation Partnership Project (3GPP).</w:t>
      </w:r>
      <w:r w:rsidR="00D75B14">
        <w:t xml:space="preserve"> </w:t>
      </w:r>
      <w:r w:rsidRPr="00D75B14">
        <w:rPr>
          <w:i/>
        </w:rPr>
        <w:t>3GPP System Architecture Evolution (SAE); Security architecture</w:t>
      </w:r>
      <w:r w:rsidR="00D75B14">
        <w:t>.</w:t>
      </w:r>
      <w:r w:rsidR="00D75B14" w:rsidRPr="00D75B14">
        <w:t xml:space="preserve"> </w:t>
      </w:r>
      <w:r w:rsidR="00F44357">
        <w:t>MFA </w:t>
      </w:r>
      <w:r w:rsidR="00D75B14">
        <w:t>TS</w:t>
      </w:r>
      <w:r w:rsidR="00F44357">
        <w:t> </w:t>
      </w:r>
      <w:r w:rsidR="00D75B14">
        <w:t>33.401.</w:t>
      </w:r>
    </w:p>
    <w:p w14:paraId="193239CA" w14:textId="0DE1F7A4" w:rsidR="000653A2" w:rsidRDefault="000653A2" w:rsidP="000653A2">
      <w:pPr>
        <w:pStyle w:val="EX"/>
      </w:pPr>
      <w:r>
        <w:t>[8]</w:t>
      </w:r>
      <w:r>
        <w:tab/>
      </w:r>
      <w:r w:rsidR="00E91CF8">
        <w:t xml:space="preserve">The Internet Engineering Task Force (IETF). </w:t>
      </w:r>
      <w:r w:rsidRPr="003861CF">
        <w:rPr>
          <w:i/>
        </w:rPr>
        <w:t xml:space="preserve">Diameter </w:t>
      </w:r>
      <w:r w:rsidR="003861CF" w:rsidRPr="003861CF">
        <w:rPr>
          <w:i/>
        </w:rPr>
        <w:t>Base</w:t>
      </w:r>
      <w:r w:rsidRPr="003861CF">
        <w:rPr>
          <w:i/>
        </w:rPr>
        <w:t xml:space="preserve"> </w:t>
      </w:r>
      <w:r w:rsidR="003861CF" w:rsidRPr="003861CF">
        <w:rPr>
          <w:i/>
        </w:rPr>
        <w:t>P</w:t>
      </w:r>
      <w:r w:rsidRPr="003861CF">
        <w:rPr>
          <w:i/>
        </w:rPr>
        <w:t>rotocol</w:t>
      </w:r>
      <w:r w:rsidR="003861CF">
        <w:t xml:space="preserve">, edited by V. Fajardo et al., October 2012. IETF RFC 6733, also available at </w:t>
      </w:r>
      <w:hyperlink r:id="rId13" w:history="1">
        <w:r w:rsidR="003861CF" w:rsidRPr="00A73CE2">
          <w:rPr>
            <w:rStyle w:val="Hyperlink"/>
          </w:rPr>
          <w:t>https://tools.ietf.org/html/rfc6733</w:t>
        </w:r>
      </w:hyperlink>
      <w:r w:rsidR="003861CF">
        <w:t>.</w:t>
      </w:r>
    </w:p>
    <w:p w14:paraId="36DFBD4B" w14:textId="6596AD92" w:rsidR="000653A2" w:rsidRDefault="000653A2" w:rsidP="000653A2">
      <w:pPr>
        <w:pStyle w:val="EX"/>
      </w:pPr>
      <w:r>
        <w:t>[9]</w:t>
      </w:r>
      <w:r>
        <w:tab/>
      </w:r>
      <w:r w:rsidR="00E91CF8">
        <w:t xml:space="preserve">The Internet Engineering Task Force (IETF). </w:t>
      </w:r>
      <w:r w:rsidRPr="00B01347">
        <w:rPr>
          <w:i/>
        </w:rPr>
        <w:t xml:space="preserve">RADIUS </w:t>
      </w:r>
      <w:r w:rsidR="003861CF" w:rsidRPr="00B01347">
        <w:rPr>
          <w:i/>
        </w:rPr>
        <w:t xml:space="preserve">(Remote Authentication Dial In User Service) </w:t>
      </w:r>
      <w:r w:rsidRPr="00B01347">
        <w:rPr>
          <w:i/>
        </w:rPr>
        <w:t>Support for Extensible Authentication Protocol (EAP)</w:t>
      </w:r>
      <w:r w:rsidR="003861CF">
        <w:t>, edited by B. Aboba and P. Calhoun, September 2003.</w:t>
      </w:r>
      <w:r w:rsidR="003861CF" w:rsidRPr="003861CF">
        <w:t xml:space="preserve"> </w:t>
      </w:r>
      <w:r w:rsidR="003861CF">
        <w:t xml:space="preserve">IETF RFC 3579, also available at </w:t>
      </w:r>
      <w:hyperlink r:id="rId14" w:history="1">
        <w:r w:rsidR="003861CF" w:rsidRPr="00A73CE2">
          <w:rPr>
            <w:rStyle w:val="Hyperlink"/>
          </w:rPr>
          <w:t>https://tools.ietf.org/html/rfc3579</w:t>
        </w:r>
      </w:hyperlink>
      <w:r w:rsidR="003861CF">
        <w:t>.</w:t>
      </w:r>
    </w:p>
    <w:p w14:paraId="308BECD4" w14:textId="77777777" w:rsidR="000D1629" w:rsidRDefault="000653A2" w:rsidP="000653A2">
      <w:pPr>
        <w:pStyle w:val="EX"/>
      </w:pPr>
      <w:r>
        <w:t>[10]</w:t>
      </w:r>
      <w:r>
        <w:tab/>
      </w:r>
      <w:r w:rsidR="00E91CF8">
        <w:t xml:space="preserve">The Internet Engineering Task Force (IETF). </w:t>
      </w:r>
      <w:r w:rsidR="00B01347" w:rsidRPr="00B01347">
        <w:rPr>
          <w:i/>
        </w:rPr>
        <w:t>The Network Access Identifier</w:t>
      </w:r>
      <w:r w:rsidR="00B01347">
        <w:t xml:space="preserve">, A. DeKok, May 2015. </w:t>
      </w:r>
      <w:r>
        <w:t>IETF</w:t>
      </w:r>
      <w:r w:rsidR="00F44357">
        <w:t> </w:t>
      </w:r>
      <w:r>
        <w:t>RFC</w:t>
      </w:r>
      <w:r w:rsidR="00F44357">
        <w:t> </w:t>
      </w:r>
      <w:r>
        <w:t>7542</w:t>
      </w:r>
      <w:r w:rsidR="00B01347">
        <w:t xml:space="preserve">, also available at </w:t>
      </w:r>
      <w:hyperlink r:id="rId15" w:history="1">
        <w:r w:rsidR="00B01347" w:rsidRPr="00A73CE2">
          <w:rPr>
            <w:rStyle w:val="Hyperlink"/>
          </w:rPr>
          <w:t>https://tools.ietf.org/html/rfc7542</w:t>
        </w:r>
      </w:hyperlink>
      <w:r w:rsidR="00B01347">
        <w:t>.</w:t>
      </w:r>
    </w:p>
    <w:p w14:paraId="4E9CB016" w14:textId="20712B04" w:rsidR="000653A2" w:rsidRDefault="000653A2" w:rsidP="000653A2">
      <w:pPr>
        <w:pStyle w:val="EX"/>
      </w:pPr>
      <w:r>
        <w:t>[11]</w:t>
      </w:r>
      <w:r>
        <w:tab/>
      </w:r>
      <w:r w:rsidR="00E91CF8">
        <w:t>The Internet Engineering Task Force (IETF).</w:t>
      </w:r>
      <w:r w:rsidR="00BE2FC0">
        <w:t xml:space="preserve"> </w:t>
      </w:r>
      <w:r w:rsidRPr="00BE2FC0">
        <w:rPr>
          <w:i/>
        </w:rPr>
        <w:t>Extensible Authentication Protocol (EAP) Key Management Framework</w:t>
      </w:r>
      <w:r w:rsidR="00BE2FC0">
        <w:t>, edited by B. Aboba, D. Simon, and P. Eronen, August 2008.</w:t>
      </w:r>
      <w:r w:rsidR="00BE2FC0" w:rsidRPr="00BE2FC0">
        <w:t xml:space="preserve"> </w:t>
      </w:r>
      <w:r w:rsidR="00BE2FC0">
        <w:t xml:space="preserve">IETF RFC 5247, also available at </w:t>
      </w:r>
      <w:hyperlink r:id="rId16" w:history="1">
        <w:r w:rsidR="00BE2FC0" w:rsidRPr="00A73CE2">
          <w:rPr>
            <w:rStyle w:val="Hyperlink"/>
          </w:rPr>
          <w:t>https://tools.ietf.org/html/rfc5247</w:t>
        </w:r>
      </w:hyperlink>
      <w:r w:rsidR="00BE2FC0">
        <w:t>.</w:t>
      </w:r>
    </w:p>
    <w:p w14:paraId="6C1C0AAA" w14:textId="32071AA4" w:rsidR="000653A2" w:rsidRDefault="000653A2" w:rsidP="000653A2">
      <w:pPr>
        <w:pStyle w:val="EX"/>
      </w:pPr>
      <w:r>
        <w:t>[12]</w:t>
      </w:r>
      <w:r>
        <w:tab/>
      </w:r>
      <w:r w:rsidR="00E91CF8">
        <w:t>The Internet Engineering Task Force (IETF).</w:t>
      </w:r>
      <w:r>
        <w:t xml:space="preserve"> </w:t>
      </w:r>
      <w:r w:rsidRPr="008A7AB7">
        <w:rPr>
          <w:i/>
        </w:rPr>
        <w:t>The EAP-TLS Authentication Protocol</w:t>
      </w:r>
      <w:r w:rsidR="008A7AB7">
        <w:t xml:space="preserve">, edited by D. Simon, B. Aboba, and R. Hurst, March 2008. IETF RFC 5216, also available at </w:t>
      </w:r>
      <w:hyperlink r:id="rId17" w:history="1">
        <w:r w:rsidR="008A7AB7" w:rsidRPr="00A73CE2">
          <w:rPr>
            <w:rStyle w:val="Hyperlink"/>
          </w:rPr>
          <w:t>https://tools.ietf.org/html/rfc5216</w:t>
        </w:r>
      </w:hyperlink>
      <w:r w:rsidR="008A7AB7">
        <w:t>.</w:t>
      </w:r>
    </w:p>
    <w:p w14:paraId="0AD21153" w14:textId="57E55F08" w:rsidR="000653A2" w:rsidRDefault="000653A2" w:rsidP="000653A2">
      <w:pPr>
        <w:pStyle w:val="EX"/>
      </w:pPr>
      <w:r>
        <w:lastRenderedPageBreak/>
        <w:t>[13]</w:t>
      </w:r>
      <w:r>
        <w:tab/>
      </w:r>
      <w:r w:rsidR="00E91CF8">
        <w:t>The Internet Engineering Task Force (IETF).</w:t>
      </w:r>
      <w:r w:rsidR="00FB20A8">
        <w:t xml:space="preserve"> </w:t>
      </w:r>
      <w:r w:rsidRPr="00FB20A8">
        <w:rPr>
          <w:i/>
        </w:rPr>
        <w:t>Extensible Authentication Protocol Tunnelled Transport Layer Security Authenticated Protocol Version 0 (EAP-TTLSv0)</w:t>
      </w:r>
      <w:r w:rsidR="00FB20A8">
        <w:t>, edited by P. Funk and S. Blake-Wilson, August 2008.</w:t>
      </w:r>
      <w:r w:rsidR="00635620" w:rsidRPr="00635620">
        <w:t xml:space="preserve"> </w:t>
      </w:r>
      <w:r w:rsidR="00FB20A8">
        <w:t xml:space="preserve">IETF RFC 5281, also available at </w:t>
      </w:r>
      <w:hyperlink r:id="rId18" w:history="1">
        <w:r w:rsidR="00635620" w:rsidRPr="00A73CE2">
          <w:rPr>
            <w:rStyle w:val="Hyperlink"/>
          </w:rPr>
          <w:t>https://tools.ietf.org/html/rfc5281</w:t>
        </w:r>
      </w:hyperlink>
      <w:r w:rsidR="00635620">
        <w:t>.</w:t>
      </w:r>
    </w:p>
    <w:p w14:paraId="37EF507B" w14:textId="426733ED" w:rsidR="000653A2" w:rsidRDefault="000653A2" w:rsidP="000653A2">
      <w:pPr>
        <w:pStyle w:val="EX"/>
      </w:pPr>
      <w:r>
        <w:t>[14]</w:t>
      </w:r>
      <w:r>
        <w:tab/>
      </w:r>
      <w:r w:rsidR="00E91CF8">
        <w:t xml:space="preserve">The Internet Engineering Task Force (IETF). </w:t>
      </w:r>
      <w:r w:rsidRPr="00FB20A8">
        <w:rPr>
          <w:i/>
        </w:rPr>
        <w:t xml:space="preserve">Microsoft </w:t>
      </w:r>
      <w:r w:rsidR="00FB20A8" w:rsidRPr="00FB20A8">
        <w:rPr>
          <w:i/>
        </w:rPr>
        <w:t xml:space="preserve">PPP </w:t>
      </w:r>
      <w:r w:rsidRPr="00FB20A8">
        <w:rPr>
          <w:i/>
        </w:rPr>
        <w:t>CHAP Extensions, Version 2</w:t>
      </w:r>
      <w:r w:rsidR="00FB20A8">
        <w:t>, edited by G. Zorn, January 2000.</w:t>
      </w:r>
      <w:r w:rsidR="00FB20A8" w:rsidRPr="00FB20A8">
        <w:t xml:space="preserve"> </w:t>
      </w:r>
      <w:r w:rsidR="00FB20A8">
        <w:t xml:space="preserve">IETF RFC 2759, also available at </w:t>
      </w:r>
      <w:hyperlink r:id="rId19" w:history="1">
        <w:r w:rsidR="00FB20A8" w:rsidRPr="00A73CE2">
          <w:rPr>
            <w:rStyle w:val="Hyperlink"/>
          </w:rPr>
          <w:t>https://tools.ietf.org/html/rfc2759</w:t>
        </w:r>
      </w:hyperlink>
      <w:r w:rsidR="00FB20A8">
        <w:t>.</w:t>
      </w:r>
    </w:p>
    <w:p w14:paraId="72EF426A" w14:textId="6927228A" w:rsidR="000653A2" w:rsidRDefault="000653A2" w:rsidP="000653A2">
      <w:pPr>
        <w:pStyle w:val="EX"/>
      </w:pPr>
      <w:r>
        <w:t>[15]</w:t>
      </w:r>
      <w:r>
        <w:tab/>
      </w:r>
      <w:r w:rsidR="00E91CF8">
        <w:t xml:space="preserve">The Internet Engineering Task Force (IETF). </w:t>
      </w:r>
      <w:r w:rsidRPr="00FB20A8">
        <w:rPr>
          <w:i/>
        </w:rPr>
        <w:t>Improved Extensible Authentication Protocol Method for 3</w:t>
      </w:r>
      <w:r w:rsidRPr="00FB20A8">
        <w:rPr>
          <w:i/>
          <w:vertAlign w:val="superscript"/>
        </w:rPr>
        <w:t>rd</w:t>
      </w:r>
      <w:r w:rsidRPr="00FB20A8">
        <w:rPr>
          <w:i/>
        </w:rPr>
        <w:t xml:space="preserve"> Generation Authentication and Key Agreement (</w:t>
      </w:r>
      <w:r w:rsidR="00CD7516" w:rsidRPr="00FB20A8">
        <w:rPr>
          <w:i/>
        </w:rPr>
        <w:t>EAP-AKA</w:t>
      </w:r>
      <w:r w:rsidR="00FB20A8" w:rsidRPr="00FB20A8">
        <w:rPr>
          <w:i/>
        </w:rPr>
        <w:t>’</w:t>
      </w:r>
      <w:r w:rsidRPr="00FB20A8">
        <w:rPr>
          <w:i/>
        </w:rPr>
        <w:t>)</w:t>
      </w:r>
      <w:r w:rsidR="00FB20A8">
        <w:t>, edited by J. Arkko, V. Lehtovira, and P. Eronen,</w:t>
      </w:r>
      <w:r w:rsidR="00FB20A8" w:rsidRPr="00FB20A8">
        <w:t xml:space="preserve"> </w:t>
      </w:r>
      <w:r w:rsidR="00FB20A8">
        <w:t xml:space="preserve">May 2009. IETF RFC 5448, also available at </w:t>
      </w:r>
      <w:hyperlink r:id="rId20" w:history="1">
        <w:r w:rsidR="00FB20A8" w:rsidRPr="00A73CE2">
          <w:rPr>
            <w:rStyle w:val="Hyperlink"/>
          </w:rPr>
          <w:t>https://tools.ietf.org/html/rfc5448</w:t>
        </w:r>
      </w:hyperlink>
      <w:r w:rsidR="00FB20A8">
        <w:t>.</w:t>
      </w:r>
    </w:p>
    <w:p w14:paraId="5FD3E480" w14:textId="1FF3D325" w:rsidR="000653A2" w:rsidRDefault="000653A2" w:rsidP="000653A2">
      <w:pPr>
        <w:pStyle w:val="EX"/>
      </w:pPr>
      <w:r>
        <w:t>[16]</w:t>
      </w:r>
      <w:r>
        <w:tab/>
      </w:r>
      <w:r w:rsidR="00E91CF8">
        <w:t xml:space="preserve">The Internet Engineering Task Force (IETF). </w:t>
      </w:r>
      <w:r w:rsidRPr="00002445">
        <w:rPr>
          <w:i/>
        </w:rPr>
        <w:t>Transport Layer Security (TLS) Extensions: Extension Definitions</w:t>
      </w:r>
      <w:r w:rsidR="00002445">
        <w:t xml:space="preserve">, edited by D. Eastlake, January 2011. IETF RFC 6066, also available at </w:t>
      </w:r>
      <w:hyperlink r:id="rId21" w:history="1">
        <w:r w:rsidR="00002445" w:rsidRPr="00A73CE2">
          <w:rPr>
            <w:rStyle w:val="Hyperlink"/>
          </w:rPr>
          <w:t>https://tools.ietf.org/html/rfc6066</w:t>
        </w:r>
      </w:hyperlink>
      <w:r w:rsidR="00002445">
        <w:t>.</w:t>
      </w:r>
    </w:p>
    <w:p w14:paraId="5EF1F66A" w14:textId="05EFCA72" w:rsidR="000653A2" w:rsidRDefault="000653A2" w:rsidP="000653A2">
      <w:pPr>
        <w:pStyle w:val="EX"/>
      </w:pPr>
      <w:r>
        <w:t>[17]</w:t>
      </w:r>
      <w:r>
        <w:tab/>
      </w:r>
      <w:r w:rsidR="00D75B14">
        <w:rPr>
          <w:lang w:val="en-US"/>
        </w:rPr>
        <w:t>Third Generation Partnership Project (3GPP).</w:t>
      </w:r>
      <w:r w:rsidR="00D75B14">
        <w:t xml:space="preserve"> </w:t>
      </w:r>
      <w:r w:rsidR="00D75B14" w:rsidRPr="00D75B14">
        <w:rPr>
          <w:i/>
        </w:rPr>
        <w:t xml:space="preserve">3GPP System Architecture Evolution (SAE); </w:t>
      </w:r>
      <w:r w:rsidRPr="00D75B14">
        <w:rPr>
          <w:i/>
        </w:rPr>
        <w:t xml:space="preserve">Security </w:t>
      </w:r>
      <w:r w:rsidR="00D75B14" w:rsidRPr="00D75B14">
        <w:rPr>
          <w:i/>
        </w:rPr>
        <w:t>a</w:t>
      </w:r>
      <w:r w:rsidRPr="00D75B14">
        <w:rPr>
          <w:i/>
        </w:rPr>
        <w:t xml:space="preserve">spects of </w:t>
      </w:r>
      <w:r w:rsidR="00D75B14" w:rsidRPr="00D75B14">
        <w:rPr>
          <w:i/>
        </w:rPr>
        <w:t>n</w:t>
      </w:r>
      <w:r w:rsidRPr="00D75B14">
        <w:rPr>
          <w:i/>
        </w:rPr>
        <w:t xml:space="preserve">on-3GPP </w:t>
      </w:r>
      <w:r w:rsidR="00D75B14" w:rsidRPr="00D75B14">
        <w:rPr>
          <w:i/>
        </w:rPr>
        <w:t>a</w:t>
      </w:r>
      <w:r w:rsidRPr="00D75B14">
        <w:rPr>
          <w:i/>
        </w:rPr>
        <w:t>ccesses</w:t>
      </w:r>
      <w:r w:rsidR="00D75B14" w:rsidRPr="00D75B14">
        <w:rPr>
          <w:i/>
        </w:rPr>
        <w:t>.</w:t>
      </w:r>
      <w:r w:rsidR="00D75B14" w:rsidRPr="00F44357">
        <w:t xml:space="preserve"> </w:t>
      </w:r>
      <w:r w:rsidR="00F44357">
        <w:t>3GPP</w:t>
      </w:r>
      <w:r w:rsidR="00F44357" w:rsidRPr="00F44357">
        <w:t> </w:t>
      </w:r>
      <w:r w:rsidR="00D75B14">
        <w:t>TS 33.402</w:t>
      </w:r>
      <w:r w:rsidR="00D75B14">
        <w:rPr>
          <w:color w:val="212121"/>
        </w:rPr>
        <w:t>.</w:t>
      </w:r>
    </w:p>
    <w:p w14:paraId="03871A47" w14:textId="6E43C5BA" w:rsidR="000653A2" w:rsidRDefault="000653A2" w:rsidP="000653A2">
      <w:pPr>
        <w:pStyle w:val="EX"/>
      </w:pPr>
      <w:r>
        <w:t>[18]</w:t>
      </w:r>
      <w:r>
        <w:tab/>
      </w:r>
      <w:r w:rsidR="00E640B6">
        <w:rPr>
          <w:lang w:val="en-US"/>
        </w:rPr>
        <w:t xml:space="preserve">Third Generation Partnership Project (3GPP). </w:t>
      </w:r>
      <w:r w:rsidR="00E640B6" w:rsidRPr="00E640B6">
        <w:rPr>
          <w:i/>
        </w:rPr>
        <w:t xml:space="preserve">Evolved Packet System (EPS); </w:t>
      </w:r>
      <w:r w:rsidRPr="00E640B6">
        <w:rPr>
          <w:i/>
        </w:rPr>
        <w:t xml:space="preserve">3GPP EPS AAA </w:t>
      </w:r>
      <w:r w:rsidR="00E640B6" w:rsidRPr="00E640B6">
        <w:rPr>
          <w:i/>
        </w:rPr>
        <w:t>interfaces</w:t>
      </w:r>
      <w:r w:rsidR="00E640B6">
        <w:t>.</w:t>
      </w:r>
      <w:r w:rsidR="00E640B6" w:rsidRPr="00E640B6">
        <w:t xml:space="preserve"> </w:t>
      </w:r>
      <w:r w:rsidR="00E640B6">
        <w:t>3GPP</w:t>
      </w:r>
      <w:r w:rsidR="00F44357">
        <w:t> </w:t>
      </w:r>
      <w:r w:rsidR="00E640B6">
        <w:t>TS</w:t>
      </w:r>
      <w:r w:rsidR="00F44357">
        <w:t> </w:t>
      </w:r>
      <w:r w:rsidR="00E640B6">
        <w:t>29.273</w:t>
      </w:r>
      <w:r w:rsidR="00925D86">
        <w:rPr>
          <w:color w:val="212121"/>
        </w:rPr>
        <w:t>,</w:t>
      </w:r>
    </w:p>
    <w:p w14:paraId="7107BA21" w14:textId="3C47E871" w:rsidR="000653A2" w:rsidRDefault="000653A2" w:rsidP="000653A2">
      <w:pPr>
        <w:pStyle w:val="EX"/>
      </w:pPr>
      <w:r>
        <w:t>[19]</w:t>
      </w:r>
      <w:r>
        <w:tab/>
      </w:r>
      <w:r w:rsidR="00925D86">
        <w:rPr>
          <w:lang w:val="en-US"/>
        </w:rPr>
        <w:t>Third Generation Partnership Project (3GPP).</w:t>
      </w:r>
      <w:r w:rsidR="008D6616">
        <w:t xml:space="preserve"> </w:t>
      </w:r>
      <w:r w:rsidRPr="008D6616">
        <w:rPr>
          <w:i/>
        </w:rPr>
        <w:t xml:space="preserve">Numbering, </w:t>
      </w:r>
      <w:r w:rsidR="008D6616">
        <w:rPr>
          <w:i/>
        </w:rPr>
        <w:t>a</w:t>
      </w:r>
      <w:r w:rsidRPr="008D6616">
        <w:rPr>
          <w:i/>
        </w:rPr>
        <w:t xml:space="preserve">ddressing and </w:t>
      </w:r>
      <w:r w:rsidR="008D6616">
        <w:rPr>
          <w:i/>
        </w:rPr>
        <w:t>i</w:t>
      </w:r>
      <w:r w:rsidRPr="008D6616">
        <w:rPr>
          <w:i/>
        </w:rPr>
        <w:t>dentification</w:t>
      </w:r>
      <w:r w:rsidR="008D6616" w:rsidRPr="008D6616">
        <w:rPr>
          <w:i/>
        </w:rPr>
        <w:t>.</w:t>
      </w:r>
      <w:r w:rsidR="008D6616" w:rsidRPr="008D6616">
        <w:t xml:space="preserve"> </w:t>
      </w:r>
      <w:r w:rsidR="008D6616">
        <w:t>3GPP TS 23.003.</w:t>
      </w:r>
    </w:p>
    <w:p w14:paraId="507C87DD" w14:textId="46192561" w:rsidR="000653A2" w:rsidRDefault="000653A2" w:rsidP="000653A2">
      <w:pPr>
        <w:pStyle w:val="EX"/>
      </w:pPr>
      <w:r>
        <w:t>[20]</w:t>
      </w:r>
      <w:r>
        <w:tab/>
      </w:r>
      <w:r w:rsidR="00925D86">
        <w:rPr>
          <w:lang w:val="en-US"/>
        </w:rPr>
        <w:t xml:space="preserve">Third Generation Partnership Project (3GPP). </w:t>
      </w:r>
      <w:r w:rsidRPr="008D6616">
        <w:rPr>
          <w:i/>
        </w:rPr>
        <w:t>Network Domain Security (NDS); Authentication Framework</w:t>
      </w:r>
      <w:r w:rsidR="008D6616" w:rsidRPr="008D6616">
        <w:rPr>
          <w:i/>
        </w:rPr>
        <w:t>.</w:t>
      </w:r>
      <w:r w:rsidR="008D6616" w:rsidRPr="008D6616">
        <w:t xml:space="preserve"> </w:t>
      </w:r>
      <w:r w:rsidR="008D6616">
        <w:t>3GPP TS 33.310.</w:t>
      </w:r>
    </w:p>
    <w:p w14:paraId="5474F722" w14:textId="42E3A00E" w:rsidR="000653A2" w:rsidRDefault="000653A2" w:rsidP="000653A2">
      <w:pPr>
        <w:pStyle w:val="EX"/>
      </w:pPr>
      <w:r>
        <w:t>[21]</w:t>
      </w:r>
      <w:r>
        <w:tab/>
      </w:r>
      <w:r w:rsidR="00C03EE2" w:rsidRPr="00561A19">
        <w:rPr>
          <w:lang w:val="en-US"/>
        </w:rPr>
        <w:t>Wi-Fi Alliance</w:t>
      </w:r>
      <w:r w:rsidR="00C03EE2">
        <w:rPr>
          <w:lang w:val="en-US"/>
        </w:rPr>
        <w:t>.</w:t>
      </w:r>
      <w:r w:rsidR="00C03EE2" w:rsidRPr="00561A19">
        <w:rPr>
          <w:lang w:val="en-US"/>
        </w:rPr>
        <w:t xml:space="preserve"> </w:t>
      </w:r>
      <w:r w:rsidR="00C03EE2" w:rsidRPr="00387CC0">
        <w:rPr>
          <w:i/>
          <w:lang w:val="en-US"/>
        </w:rPr>
        <w:t>Hotspot 2.0 (Release 2) Technical Specification</w:t>
      </w:r>
      <w:r w:rsidR="00C03EE2">
        <w:rPr>
          <w:i/>
          <w:lang w:val="en-US"/>
        </w:rPr>
        <w:t xml:space="preserve">. </w:t>
      </w:r>
      <w:r w:rsidR="00C03EE2" w:rsidRPr="00AE134D">
        <w:rPr>
          <w:lang w:val="en-US"/>
        </w:rPr>
        <w:t>Available at</w:t>
      </w:r>
      <w:r w:rsidR="00C03EE2">
        <w:rPr>
          <w:i/>
          <w:lang w:val="en-US"/>
        </w:rPr>
        <w:t xml:space="preserve"> </w:t>
      </w:r>
      <w:hyperlink r:id="rId22" w:history="1">
        <w:r w:rsidR="00C03EE2" w:rsidRPr="008770A0">
          <w:rPr>
            <w:rStyle w:val="Hyperlink"/>
            <w:lang w:val="en-US"/>
          </w:rPr>
          <w:t>http://www.wi-fi.org/file/hotspot-20-release-2-technical-specification-package-v110-0</w:t>
        </w:r>
      </w:hyperlink>
      <w:r w:rsidR="00C03EE2">
        <w:rPr>
          <w:lang w:val="en-US"/>
        </w:rPr>
        <w:t xml:space="preserve"> (Registration required to view).</w:t>
      </w:r>
    </w:p>
    <w:p w14:paraId="2639C8FE" w14:textId="787832F4" w:rsidR="000653A2" w:rsidRDefault="000653A2" w:rsidP="000653A2">
      <w:pPr>
        <w:pStyle w:val="EX"/>
        <w:rPr>
          <w:color w:val="000000"/>
        </w:rPr>
      </w:pPr>
      <w:r>
        <w:t>[22]</w:t>
      </w:r>
      <w:r>
        <w:tab/>
      </w:r>
      <w:r w:rsidR="00E91CF8">
        <w:t>The Internet Engineering Task Force (IETF).</w:t>
      </w:r>
      <w:r>
        <w:t xml:space="preserve"> </w:t>
      </w:r>
      <w:r w:rsidR="007C76AB">
        <w:tab/>
      </w:r>
      <w:r w:rsidRPr="007C76AB">
        <w:rPr>
          <w:i/>
          <w:color w:val="000000"/>
        </w:rPr>
        <w:t>Diameter Extensible Authentication Protocol (EAP) Application</w:t>
      </w:r>
      <w:r w:rsidR="007C76AB">
        <w:rPr>
          <w:color w:val="000000"/>
        </w:rPr>
        <w:t>, edited by P. Eronen, T. Hiller, and G. Zorn, August 2005.</w:t>
      </w:r>
      <w:r w:rsidR="007C76AB" w:rsidRPr="007C76AB">
        <w:t xml:space="preserve"> </w:t>
      </w:r>
      <w:r w:rsidR="007C76AB">
        <w:t xml:space="preserve">IETF RFC 4072, also available at </w:t>
      </w:r>
      <w:hyperlink r:id="rId23" w:history="1">
        <w:r w:rsidR="007C76AB" w:rsidRPr="00A73CE2">
          <w:rPr>
            <w:rStyle w:val="Hyperlink"/>
          </w:rPr>
          <w:t>https://tools.ietf.org/html/rfc4072</w:t>
        </w:r>
      </w:hyperlink>
      <w:r w:rsidR="007C76AB">
        <w:t>.</w:t>
      </w:r>
    </w:p>
    <w:p w14:paraId="11E0727F" w14:textId="2C50325A" w:rsidR="00DF15AF" w:rsidRDefault="00DF15AF" w:rsidP="00DF15AF">
      <w:pPr>
        <w:pStyle w:val="EX"/>
      </w:pPr>
      <w:r>
        <w:t>[23]</w:t>
      </w:r>
      <w:r>
        <w:tab/>
      </w:r>
      <w:r w:rsidR="008D6616">
        <w:rPr>
          <w:lang w:val="en-US"/>
        </w:rPr>
        <w:t xml:space="preserve">Third Generation Partnership Project (3GPP). </w:t>
      </w:r>
      <w:r w:rsidRPr="008D6616">
        <w:rPr>
          <w:i/>
        </w:rPr>
        <w:t xml:space="preserve">Policy and </w:t>
      </w:r>
      <w:r w:rsidR="008D6616">
        <w:rPr>
          <w:i/>
        </w:rPr>
        <w:t>c</w:t>
      </w:r>
      <w:r w:rsidRPr="008D6616">
        <w:rPr>
          <w:i/>
        </w:rPr>
        <w:t xml:space="preserve">harging </w:t>
      </w:r>
      <w:r w:rsidR="008D6616">
        <w:rPr>
          <w:i/>
        </w:rPr>
        <w:t>c</w:t>
      </w:r>
      <w:r w:rsidRPr="008D6616">
        <w:rPr>
          <w:i/>
        </w:rPr>
        <w:t xml:space="preserve">ontrol </w:t>
      </w:r>
      <w:r w:rsidR="008D6616">
        <w:rPr>
          <w:i/>
        </w:rPr>
        <w:t>a</w:t>
      </w:r>
      <w:r w:rsidRPr="008D6616">
        <w:rPr>
          <w:i/>
        </w:rPr>
        <w:t>rchitecture</w:t>
      </w:r>
      <w:r w:rsidR="008D6616" w:rsidRPr="008D6616">
        <w:rPr>
          <w:i/>
        </w:rPr>
        <w:t>.</w:t>
      </w:r>
      <w:r w:rsidR="008D6616">
        <w:t xml:space="preserve"> 3GPP TS 23.203.</w:t>
      </w:r>
    </w:p>
    <w:p w14:paraId="6A952AC8" w14:textId="747F2C91" w:rsidR="00884504" w:rsidRDefault="00DF15AF" w:rsidP="00F8516F">
      <w:pPr>
        <w:pStyle w:val="EX"/>
        <w:ind w:left="1699" w:hanging="1411"/>
      </w:pPr>
      <w:r>
        <w:t>[2</w:t>
      </w:r>
      <w:r w:rsidR="002B4E48">
        <w:t>4</w:t>
      </w:r>
      <w:r>
        <w:t>]</w:t>
      </w:r>
      <w:r>
        <w:tab/>
      </w:r>
      <w:r w:rsidR="00F44357">
        <w:t>MulteFire Alliance (MFA), in collaboration with</w:t>
      </w:r>
      <w:r w:rsidR="00F44357" w:rsidRPr="00F44357">
        <w:rPr>
          <w:lang w:val="en-US"/>
        </w:rPr>
        <w:t xml:space="preserve"> </w:t>
      </w:r>
      <w:r w:rsidR="00F44357">
        <w:rPr>
          <w:lang w:val="en-US"/>
        </w:rPr>
        <w:t>Third Generation Partnership Project (3GPP)</w:t>
      </w:r>
      <w:r w:rsidR="004744B3">
        <w:rPr>
          <w:lang w:val="en-US"/>
        </w:rPr>
        <w:t xml:space="preserve">. </w:t>
      </w:r>
      <w:r w:rsidR="004744B3" w:rsidRPr="004744B3">
        <w:rPr>
          <w:i/>
        </w:rPr>
        <w:t xml:space="preserve">MulteFire Alliance </w:t>
      </w:r>
      <w:r w:rsidRPr="004744B3">
        <w:rPr>
          <w:i/>
        </w:rPr>
        <w:t>S1 Application Protocol (S1AP)</w:t>
      </w:r>
      <w:r w:rsidR="004744B3" w:rsidRPr="004744B3">
        <w:rPr>
          <w:i/>
        </w:rPr>
        <w:t xml:space="preserve"> (Release 1)</w:t>
      </w:r>
      <w:r w:rsidR="004744B3">
        <w:t xml:space="preserve">. </w:t>
      </w:r>
      <w:r w:rsidR="008055E9">
        <w:t>MFA </w:t>
      </w:r>
      <w:r w:rsidR="004744B3">
        <w:t>TS</w:t>
      </w:r>
      <w:r w:rsidR="008055E9">
        <w:t> </w:t>
      </w:r>
      <w:r w:rsidR="004744B3">
        <w:t>36.413</w:t>
      </w:r>
      <w:r w:rsidR="004744B3">
        <w:rPr>
          <w:color w:val="212121"/>
        </w:rPr>
        <w:t>.</w:t>
      </w:r>
    </w:p>
    <w:p w14:paraId="7BD18899" w14:textId="34B4D984" w:rsidR="00556B6C" w:rsidRDefault="00556B6C" w:rsidP="00F8516F">
      <w:pPr>
        <w:pStyle w:val="EX"/>
        <w:ind w:left="1699" w:hanging="1411"/>
      </w:pPr>
      <w:r>
        <w:t>[25]</w:t>
      </w:r>
      <w:r>
        <w:tab/>
      </w:r>
      <w:r w:rsidR="00E91CF8">
        <w:t xml:space="preserve">The Internet Engineering Task Force (IETF). </w:t>
      </w:r>
      <w:r w:rsidRPr="009C3FCC">
        <w:rPr>
          <w:i/>
        </w:rPr>
        <w:t>Diameter Network Access Server Application</w:t>
      </w:r>
      <w:r w:rsidR="009C3FCC">
        <w:t>, edited by G. Zorn, April 2014.</w:t>
      </w:r>
      <w:r w:rsidR="009C3FCC" w:rsidRPr="009C3FCC">
        <w:t xml:space="preserve"> </w:t>
      </w:r>
      <w:r w:rsidR="009C3FCC">
        <w:t xml:space="preserve">IETF RFC 7155, also available at </w:t>
      </w:r>
      <w:hyperlink r:id="rId24" w:history="1">
        <w:r w:rsidR="009C3FCC" w:rsidRPr="00A73CE2">
          <w:rPr>
            <w:rStyle w:val="Hyperlink"/>
          </w:rPr>
          <w:t>https://tools.ietf.org/html/rfc7155</w:t>
        </w:r>
      </w:hyperlink>
      <w:r w:rsidR="009C3FCC">
        <w:t>.</w:t>
      </w:r>
    </w:p>
    <w:p w14:paraId="29B9FB27" w14:textId="6C52339E" w:rsidR="00556B6C" w:rsidRDefault="00556B6C" w:rsidP="00556B6C">
      <w:pPr>
        <w:pStyle w:val="EX"/>
      </w:pPr>
      <w:r>
        <w:t>[26]</w:t>
      </w:r>
      <w:r>
        <w:tab/>
      </w:r>
      <w:r w:rsidR="00E91CF8">
        <w:t xml:space="preserve">The Internet Engineering Task Force (IETF). </w:t>
      </w:r>
      <w:r w:rsidRPr="009C3FCC">
        <w:rPr>
          <w:i/>
        </w:rPr>
        <w:t>RADIUS Accounting</w:t>
      </w:r>
      <w:r w:rsidR="009C3FCC">
        <w:t>, edited by C. Rigney, June 2000.</w:t>
      </w:r>
      <w:r w:rsidR="009C3FCC" w:rsidRPr="009C3FCC">
        <w:t xml:space="preserve"> </w:t>
      </w:r>
      <w:r w:rsidR="009C3FCC">
        <w:t xml:space="preserve">IETF RFC 2866, also available at </w:t>
      </w:r>
      <w:hyperlink r:id="rId25" w:history="1">
        <w:r w:rsidR="009C3FCC" w:rsidRPr="00A73CE2">
          <w:rPr>
            <w:rStyle w:val="Hyperlink"/>
          </w:rPr>
          <w:t>https://tools.ietf.org/html/rfc2866</w:t>
        </w:r>
      </w:hyperlink>
      <w:r w:rsidR="009C3FCC">
        <w:t>.</w:t>
      </w:r>
    </w:p>
    <w:p w14:paraId="5EE4CF8C" w14:textId="5ECE3A87" w:rsidR="00A26914" w:rsidRDefault="00A26914" w:rsidP="00F8516F">
      <w:pPr>
        <w:pStyle w:val="EX"/>
        <w:ind w:left="1699" w:hanging="1411"/>
      </w:pPr>
      <w:r>
        <w:t>[27]</w:t>
      </w:r>
      <w:r>
        <w:tab/>
      </w:r>
      <w:r w:rsidR="00E91CF8">
        <w:t xml:space="preserve">The Internet Engineering Task Force (IETF). </w:t>
      </w:r>
      <w:r w:rsidRPr="00C03EE2">
        <w:rPr>
          <w:i/>
        </w:rPr>
        <w:t>US Secure Hash Algorithms (SHA and SHA-based HMAC and HKDF)</w:t>
      </w:r>
      <w:r w:rsidR="00C03EE2">
        <w:t>, edited by D. Eastlake and T. Hansen, May 2011.</w:t>
      </w:r>
      <w:r w:rsidR="00C03EE2" w:rsidRPr="00C03EE2">
        <w:t xml:space="preserve"> </w:t>
      </w:r>
      <w:r w:rsidR="00C03EE2">
        <w:t xml:space="preserve">IETF RFC 6234, also available at </w:t>
      </w:r>
      <w:hyperlink r:id="rId26" w:history="1">
        <w:r w:rsidR="00C03EE2" w:rsidRPr="00A73CE2">
          <w:rPr>
            <w:rStyle w:val="Hyperlink"/>
          </w:rPr>
          <w:t>https://tools.ietf.org/html/rfc2866</w:t>
        </w:r>
      </w:hyperlink>
      <w:r w:rsidR="00C03EE2">
        <w:t>.</w:t>
      </w:r>
    </w:p>
    <w:p w14:paraId="5E0F50EB" w14:textId="667CA113" w:rsidR="00DE1AE8" w:rsidRDefault="00DE1AE8" w:rsidP="00DE1AE8">
      <w:pPr>
        <w:keepLines/>
        <w:ind w:left="1702" w:hanging="1418"/>
      </w:pPr>
      <w:r>
        <w:t>[</w:t>
      </w:r>
      <w:r w:rsidRPr="00AA107E">
        <w:t>28</w:t>
      </w:r>
      <w:r>
        <w:t>]</w:t>
      </w:r>
      <w:r>
        <w:tab/>
      </w:r>
      <w:r w:rsidR="008D6616">
        <w:rPr>
          <w:lang w:val="en-US"/>
        </w:rPr>
        <w:t xml:space="preserve">Third Generation Partnership Project (3GPP). </w:t>
      </w:r>
      <w:r w:rsidRPr="00892357">
        <w:rPr>
          <w:i/>
        </w:rPr>
        <w:t xml:space="preserve">Technical </w:t>
      </w:r>
      <w:r w:rsidR="00080364" w:rsidRPr="00892357">
        <w:rPr>
          <w:i/>
        </w:rPr>
        <w:t>R</w:t>
      </w:r>
      <w:r w:rsidRPr="00892357">
        <w:rPr>
          <w:i/>
        </w:rPr>
        <w:t>ealization of Cell Broadcast Service</w:t>
      </w:r>
      <w:r w:rsidR="00892357" w:rsidRPr="00892357">
        <w:rPr>
          <w:i/>
        </w:rPr>
        <w:t> </w:t>
      </w:r>
      <w:r w:rsidRPr="00892357">
        <w:rPr>
          <w:i/>
        </w:rPr>
        <w:t>(CBS)</w:t>
      </w:r>
      <w:r w:rsidR="00892357">
        <w:t>.</w:t>
      </w:r>
      <w:r w:rsidR="00892357" w:rsidRPr="00892357">
        <w:t xml:space="preserve"> </w:t>
      </w:r>
      <w:r w:rsidR="00892357" w:rsidRPr="00B06A56">
        <w:t>3GPP</w:t>
      </w:r>
      <w:r w:rsidR="00892357">
        <w:t> </w:t>
      </w:r>
      <w:r w:rsidR="00892357" w:rsidRPr="00B06A56">
        <w:t>TS</w:t>
      </w:r>
      <w:r w:rsidR="00892357">
        <w:t> </w:t>
      </w:r>
      <w:r w:rsidR="00892357" w:rsidRPr="00B06A56">
        <w:t>23.041</w:t>
      </w:r>
      <w:r w:rsidR="00892357">
        <w:t>.</w:t>
      </w:r>
    </w:p>
    <w:p w14:paraId="0CA03166" w14:textId="59ECF97D" w:rsidR="00E959F3" w:rsidRDefault="006064AC">
      <w:pPr>
        <w:pStyle w:val="EX"/>
      </w:pPr>
      <w:r>
        <w:t>[29]</w:t>
      </w:r>
      <w:r w:rsidR="006A2958">
        <w:tab/>
      </w:r>
      <w:r w:rsidR="008D6616">
        <w:rPr>
          <w:lang w:val="en-US"/>
        </w:rPr>
        <w:t xml:space="preserve">Third Generation Partnership Project (3GPP). </w:t>
      </w:r>
      <w:r w:rsidRPr="00892357">
        <w:rPr>
          <w:i/>
        </w:rPr>
        <w:t xml:space="preserve">Mobile </w:t>
      </w:r>
      <w:r w:rsidR="00080364" w:rsidRPr="00892357">
        <w:rPr>
          <w:i/>
        </w:rPr>
        <w:t>R</w:t>
      </w:r>
      <w:r w:rsidRPr="00892357">
        <w:rPr>
          <w:i/>
        </w:rPr>
        <w:t xml:space="preserve">adio </w:t>
      </w:r>
      <w:r w:rsidR="00080364" w:rsidRPr="00892357">
        <w:rPr>
          <w:i/>
        </w:rPr>
        <w:t>I</w:t>
      </w:r>
      <w:r w:rsidRPr="00892357">
        <w:rPr>
          <w:i/>
        </w:rPr>
        <w:t xml:space="preserve">nterface Layer 3 </w:t>
      </w:r>
      <w:r w:rsidR="00892357" w:rsidRPr="00892357">
        <w:rPr>
          <w:i/>
        </w:rPr>
        <w:t>s</w:t>
      </w:r>
      <w:r w:rsidRPr="00892357">
        <w:rPr>
          <w:i/>
        </w:rPr>
        <w:t xml:space="preserve">pecification; Core </w:t>
      </w:r>
      <w:r w:rsidR="00892357" w:rsidRPr="00892357">
        <w:rPr>
          <w:i/>
        </w:rPr>
        <w:t>n</w:t>
      </w:r>
      <w:r w:rsidRPr="00892357">
        <w:rPr>
          <w:i/>
        </w:rPr>
        <w:t xml:space="preserve">etwork </w:t>
      </w:r>
      <w:r w:rsidR="00892357" w:rsidRPr="00892357">
        <w:rPr>
          <w:i/>
        </w:rPr>
        <w:t>p</w:t>
      </w:r>
      <w:r w:rsidRPr="00892357">
        <w:rPr>
          <w:i/>
        </w:rPr>
        <w:t>rotocols; Stage 3</w:t>
      </w:r>
      <w:r w:rsidR="00892357">
        <w:t>.</w:t>
      </w:r>
      <w:r w:rsidR="00892357" w:rsidRPr="00892357">
        <w:t xml:space="preserve"> </w:t>
      </w:r>
      <w:r w:rsidR="00892357">
        <w:t>3GPP TS 24.008.</w:t>
      </w:r>
    </w:p>
    <w:p w14:paraId="651BEBC4" w14:textId="36621207" w:rsidR="00080364" w:rsidRDefault="004E7380" w:rsidP="00080364">
      <w:pPr>
        <w:keepLines/>
        <w:ind w:left="1702" w:hanging="1418"/>
      </w:pPr>
      <w:r>
        <w:t>[30</w:t>
      </w:r>
      <w:r w:rsidRPr="004E7380">
        <w:t>]</w:t>
      </w:r>
      <w:r w:rsidRPr="004E7380">
        <w:tab/>
      </w:r>
      <w:r w:rsidR="00DA78B2">
        <w:rPr>
          <w:rStyle w:val="apple-converted-space"/>
          <w:color w:val="252525"/>
          <w:shd w:val="clear" w:color="auto" w:fill="FFFFFF"/>
        </w:rPr>
        <w:t xml:space="preserve">MulteFire Alliance. </w:t>
      </w:r>
      <w:r w:rsidR="00DA78B2" w:rsidRPr="00631BEA">
        <w:rPr>
          <w:i/>
        </w:rPr>
        <w:t>MulteFire Subscription Management (Stage 3)</w:t>
      </w:r>
      <w:r w:rsidR="00DA78B2">
        <w:rPr>
          <w:i/>
        </w:rPr>
        <w:t xml:space="preserve"> </w:t>
      </w:r>
      <w:r w:rsidR="00DA78B2" w:rsidRPr="00631BEA">
        <w:rPr>
          <w:i/>
        </w:rPr>
        <w:t>(Release 1)</w:t>
      </w:r>
      <w:r w:rsidR="00DA78B2">
        <w:t>. MFA TS MF.301</w:t>
      </w:r>
      <w:r w:rsidR="00DA78B2">
        <w:rPr>
          <w:color w:val="252525"/>
          <w:shd w:val="clear" w:color="auto" w:fill="FFFFFF"/>
        </w:rPr>
        <w:t>.</w:t>
      </w:r>
    </w:p>
    <w:p w14:paraId="58C6D6A8" w14:textId="1E2CD02B" w:rsidR="00334DC3" w:rsidRDefault="00334DC3" w:rsidP="00080364">
      <w:pPr>
        <w:keepLines/>
        <w:ind w:left="1702" w:hanging="1418"/>
        <w:rPr>
          <w:shd w:val="clear" w:color="auto" w:fill="FFFFFF"/>
        </w:rPr>
      </w:pPr>
      <w:r w:rsidRPr="009F3396">
        <w:rPr>
          <w:rStyle w:val="apple-converted-space"/>
          <w:color w:val="252525"/>
          <w:shd w:val="clear" w:color="auto" w:fill="FFFFFF"/>
        </w:rPr>
        <w:t>[</w:t>
      </w:r>
      <w:r>
        <w:rPr>
          <w:rStyle w:val="apple-converted-space"/>
          <w:color w:val="252525"/>
          <w:shd w:val="clear" w:color="auto" w:fill="FFFFFF"/>
        </w:rPr>
        <w:t>31</w:t>
      </w:r>
      <w:r w:rsidRPr="009F3396">
        <w:rPr>
          <w:rStyle w:val="apple-converted-space"/>
          <w:color w:val="252525"/>
          <w:shd w:val="clear" w:color="auto" w:fill="FFFFFF"/>
        </w:rPr>
        <w:t>]</w:t>
      </w:r>
      <w:r w:rsidRPr="009F3396">
        <w:rPr>
          <w:rStyle w:val="apple-converted-space"/>
          <w:color w:val="252525"/>
          <w:shd w:val="clear" w:color="auto" w:fill="FFFFFF"/>
        </w:rPr>
        <w:tab/>
      </w:r>
      <w:r w:rsidRPr="009F3396">
        <w:rPr>
          <w:color w:val="252525"/>
          <w:shd w:val="clear" w:color="auto" w:fill="FFFFFF"/>
        </w:rPr>
        <w:t>IEEE</w:t>
      </w:r>
      <w:r w:rsidR="00B64BC7">
        <w:rPr>
          <w:color w:val="252525"/>
          <w:shd w:val="clear" w:color="auto" w:fill="FFFFFF"/>
        </w:rPr>
        <w:t xml:space="preserve"> Standards Association</w:t>
      </w:r>
      <w:r w:rsidR="00B64BC7">
        <w:t>.</w:t>
      </w:r>
      <w:r w:rsidRPr="009F3396">
        <w:t xml:space="preserve"> </w:t>
      </w:r>
      <w:r w:rsidR="0093762F" w:rsidRPr="00AA107E">
        <w:rPr>
          <w:shd w:val="clear" w:color="auto" w:fill="FFFFFF"/>
        </w:rPr>
        <w:t xml:space="preserve">Guidelines for </w:t>
      </w:r>
      <w:r w:rsidR="00080364">
        <w:rPr>
          <w:shd w:val="clear" w:color="auto" w:fill="FFFFFF"/>
        </w:rPr>
        <w:t>U</w:t>
      </w:r>
      <w:r w:rsidR="0093762F" w:rsidRPr="00AA107E">
        <w:rPr>
          <w:shd w:val="clear" w:color="auto" w:fill="FFFFFF"/>
        </w:rPr>
        <w:t>se of the 24-bit Organizationally Unique Identifiers</w:t>
      </w:r>
      <w:r w:rsidR="00B64BC7">
        <w:rPr>
          <w:shd w:val="clear" w:color="auto" w:fill="FFFFFF"/>
        </w:rPr>
        <w:t> </w:t>
      </w:r>
      <w:r w:rsidR="0093762F" w:rsidRPr="00AA107E">
        <w:rPr>
          <w:shd w:val="clear" w:color="auto" w:fill="FFFFFF"/>
        </w:rPr>
        <w:t>(OUI)</w:t>
      </w:r>
      <w:r w:rsidR="00B64BC7">
        <w:rPr>
          <w:shd w:val="clear" w:color="auto" w:fill="FFFFFF"/>
        </w:rPr>
        <w:t>.</w:t>
      </w:r>
    </w:p>
    <w:p w14:paraId="22C6DD6F" w14:textId="77777777" w:rsidR="000D1629" w:rsidRDefault="006C390E" w:rsidP="006C390E">
      <w:pPr>
        <w:pStyle w:val="EX"/>
      </w:pPr>
      <w:r>
        <w:t>[32]</w:t>
      </w:r>
      <w:r>
        <w:tab/>
      </w:r>
      <w:bookmarkStart w:id="11" w:name="_Ref376672424"/>
      <w:bookmarkStart w:id="12" w:name="_Ref377039180"/>
      <w:r w:rsidR="004744B3" w:rsidRPr="00567CEE">
        <w:t xml:space="preserve">IEEE </w:t>
      </w:r>
      <w:r w:rsidR="004744B3">
        <w:t xml:space="preserve">Standards Association. </w:t>
      </w:r>
      <w:r w:rsidR="004744B3" w:rsidRPr="00C12749">
        <w:rPr>
          <w:i/>
        </w:rPr>
        <w:t>Wireless LAN Medium Access Control (MAC) and Physical Layer (PHY) Specifications</w:t>
      </w:r>
      <w:r w:rsidR="004744B3">
        <w:t>, March 2012.</w:t>
      </w:r>
      <w:r w:rsidR="004744B3" w:rsidRPr="00C12749">
        <w:t xml:space="preserve"> </w:t>
      </w:r>
      <w:r w:rsidR="004744B3" w:rsidRPr="00567CEE">
        <w:t>IEEE 802.11-2012, Part 11</w:t>
      </w:r>
      <w:r w:rsidR="004744B3">
        <w:t>.</w:t>
      </w:r>
      <w:bookmarkEnd w:id="11"/>
      <w:bookmarkEnd w:id="12"/>
    </w:p>
    <w:p w14:paraId="45E4BD5C" w14:textId="5DF889AF" w:rsidR="004A7E9A" w:rsidRDefault="004A7E9A" w:rsidP="006C390E">
      <w:pPr>
        <w:pStyle w:val="EX"/>
      </w:pPr>
      <w:r>
        <w:lastRenderedPageBreak/>
        <w:t>[33]</w:t>
      </w:r>
      <w:r>
        <w:tab/>
      </w:r>
      <w:r w:rsidR="008D6616">
        <w:rPr>
          <w:lang w:val="en-US"/>
        </w:rPr>
        <w:t xml:space="preserve">Third Generation Partnership Project (3GPP). </w:t>
      </w:r>
      <w:r w:rsidRPr="00892357">
        <w:rPr>
          <w:i/>
        </w:rPr>
        <w:t>Non-Access-Stratum (NAS) functions related to Mobile Station (MS) in idle mode</w:t>
      </w:r>
      <w:r w:rsidR="009A327F">
        <w:t>.</w:t>
      </w:r>
      <w:r w:rsidR="009A327F" w:rsidRPr="009A327F">
        <w:t xml:space="preserve"> </w:t>
      </w:r>
      <w:r w:rsidR="009A327F">
        <w:t>3GPP</w:t>
      </w:r>
      <w:r w:rsidR="00892357">
        <w:t> </w:t>
      </w:r>
      <w:r w:rsidR="009A327F">
        <w:t>TS</w:t>
      </w:r>
      <w:r w:rsidR="00892357">
        <w:t> </w:t>
      </w:r>
      <w:r w:rsidR="009A327F">
        <w:t>23.122, version 13.3.0.</w:t>
      </w:r>
    </w:p>
    <w:p w14:paraId="734139AD" w14:textId="1379B00F" w:rsidR="00D35224" w:rsidRPr="008E7E5B" w:rsidRDefault="00D47BEE" w:rsidP="00D35224">
      <w:pPr>
        <w:keepLines/>
        <w:ind w:left="1702" w:hanging="1418"/>
      </w:pPr>
      <w:r w:rsidRPr="009F3396">
        <w:rPr>
          <w:rStyle w:val="apple-converted-space"/>
          <w:color w:val="252525"/>
          <w:shd w:val="clear" w:color="auto" w:fill="FFFFFF"/>
        </w:rPr>
        <w:t>[</w:t>
      </w:r>
      <w:r>
        <w:rPr>
          <w:rStyle w:val="apple-converted-space"/>
          <w:color w:val="252525"/>
          <w:shd w:val="clear" w:color="auto" w:fill="FFFFFF"/>
        </w:rPr>
        <w:t>34</w:t>
      </w:r>
      <w:r w:rsidR="00DA78B2">
        <w:rPr>
          <w:rStyle w:val="apple-converted-space"/>
          <w:color w:val="252525"/>
          <w:shd w:val="clear" w:color="auto" w:fill="FFFFFF"/>
        </w:rPr>
        <w:t>]</w:t>
      </w:r>
      <w:r w:rsidR="00DA78B2">
        <w:rPr>
          <w:rStyle w:val="apple-converted-space"/>
          <w:color w:val="252525"/>
          <w:shd w:val="clear" w:color="auto" w:fill="FFFFFF"/>
        </w:rPr>
        <w:tab/>
        <w:t>Void</w:t>
      </w:r>
    </w:p>
    <w:p w14:paraId="284E9816" w14:textId="74CF3E3D" w:rsidR="00D35224" w:rsidRDefault="00D35224" w:rsidP="00D35224">
      <w:pPr>
        <w:keepLines/>
        <w:ind w:left="1702" w:hanging="1418"/>
      </w:pPr>
      <w:r>
        <w:t>[35]</w:t>
      </w:r>
      <w:r>
        <w:tab/>
      </w:r>
      <w:r w:rsidR="008D6616">
        <w:rPr>
          <w:lang w:val="en-US"/>
        </w:rPr>
        <w:t xml:space="preserve">Third Generation Partnership Project (3GPP). </w:t>
      </w:r>
      <w:r w:rsidRPr="009A327F">
        <w:rPr>
          <w:i/>
        </w:rPr>
        <w:t>Network-Based IP Flow Mobility (NBIFOM); Stage</w:t>
      </w:r>
      <w:r w:rsidR="009A327F" w:rsidRPr="009A327F">
        <w:rPr>
          <w:i/>
        </w:rPr>
        <w:t> </w:t>
      </w:r>
      <w:r w:rsidRPr="009A327F">
        <w:rPr>
          <w:i/>
        </w:rPr>
        <w:t>2</w:t>
      </w:r>
      <w:r w:rsidR="009A327F" w:rsidRPr="009A327F">
        <w:rPr>
          <w:i/>
        </w:rPr>
        <w:t>.</w:t>
      </w:r>
      <w:r w:rsidR="009A327F" w:rsidRPr="009A327F">
        <w:t xml:space="preserve"> </w:t>
      </w:r>
      <w:r w:rsidR="009A327F">
        <w:t>3GPP TS 23.161.</w:t>
      </w:r>
    </w:p>
    <w:p w14:paraId="6A2D4FBE" w14:textId="58E1FD1D" w:rsidR="0090297D" w:rsidRDefault="00560251" w:rsidP="0090297D">
      <w:pPr>
        <w:pStyle w:val="EX"/>
      </w:pPr>
      <w:r w:rsidRPr="00560251">
        <w:t>[36]</w:t>
      </w:r>
      <w:r w:rsidR="0090297D">
        <w:tab/>
      </w:r>
      <w:r w:rsidR="008D6616">
        <w:rPr>
          <w:lang w:val="en-US"/>
        </w:rPr>
        <w:t xml:space="preserve">Third Generation Partnership Project (3GPP). </w:t>
      </w:r>
      <w:r w:rsidR="0090297D" w:rsidRPr="009A327F">
        <w:rPr>
          <w:i/>
        </w:rPr>
        <w:t xml:space="preserve">Access to the 3GPP Evolved Packet Core (EPC) via non-3GPP </w:t>
      </w:r>
      <w:r w:rsidR="00080364" w:rsidRPr="009A327F">
        <w:rPr>
          <w:i/>
        </w:rPr>
        <w:t>A</w:t>
      </w:r>
      <w:r w:rsidR="0090297D" w:rsidRPr="009A327F">
        <w:rPr>
          <w:i/>
        </w:rPr>
        <w:t xml:space="preserve">ccess </w:t>
      </w:r>
      <w:r w:rsidR="00080364" w:rsidRPr="009A327F">
        <w:rPr>
          <w:i/>
        </w:rPr>
        <w:t>N</w:t>
      </w:r>
      <w:r w:rsidR="0090297D" w:rsidRPr="009A327F">
        <w:rPr>
          <w:i/>
        </w:rPr>
        <w:t>etworks; Stage 3</w:t>
      </w:r>
      <w:r w:rsidR="009A327F">
        <w:t>.</w:t>
      </w:r>
      <w:r w:rsidR="009A327F" w:rsidRPr="009A327F">
        <w:t xml:space="preserve"> </w:t>
      </w:r>
      <w:r w:rsidR="009A327F">
        <w:t>3GPP TS 24.302.</w:t>
      </w:r>
    </w:p>
    <w:p w14:paraId="67591E5D" w14:textId="306160D2" w:rsidR="0090297D" w:rsidRDefault="00560251" w:rsidP="0090297D">
      <w:pPr>
        <w:pStyle w:val="EX"/>
      </w:pPr>
      <w:r w:rsidRPr="00560251">
        <w:t>[37]</w:t>
      </w:r>
      <w:r w:rsidR="0090297D">
        <w:tab/>
      </w:r>
      <w:r w:rsidR="008D6616">
        <w:rPr>
          <w:lang w:val="en-US"/>
        </w:rPr>
        <w:t xml:space="preserve">Third Generation Partnership Project (3GPP). </w:t>
      </w:r>
      <w:r w:rsidR="008D6616" w:rsidRPr="008D6616">
        <w:rPr>
          <w:i/>
          <w:lang w:val="en-US"/>
        </w:rPr>
        <w:t xml:space="preserve">3GPP Evolved Packet System (EPS); Evolved General Packet Radio Service (GPRS), </w:t>
      </w:r>
      <w:r w:rsidR="0090297D" w:rsidRPr="008D6616">
        <w:rPr>
          <w:i/>
        </w:rPr>
        <w:t xml:space="preserve">Tunnelling Protocol for Control </w:t>
      </w:r>
      <w:r w:rsidR="008D6616" w:rsidRPr="008D6616">
        <w:rPr>
          <w:i/>
        </w:rPr>
        <w:t>p</w:t>
      </w:r>
      <w:r w:rsidR="0090297D" w:rsidRPr="008D6616">
        <w:rPr>
          <w:i/>
        </w:rPr>
        <w:t>lane (GTPv2-C); Stage</w:t>
      </w:r>
      <w:r w:rsidR="008D6616">
        <w:rPr>
          <w:i/>
        </w:rPr>
        <w:t> </w:t>
      </w:r>
      <w:r w:rsidR="0090297D" w:rsidRPr="008D6616">
        <w:rPr>
          <w:i/>
        </w:rPr>
        <w:t>3</w:t>
      </w:r>
      <w:r w:rsidR="008D6616">
        <w:t>.</w:t>
      </w:r>
      <w:r w:rsidR="008D6616" w:rsidRPr="008D6616">
        <w:t xml:space="preserve"> </w:t>
      </w:r>
      <w:r w:rsidR="008D6616">
        <w:t>3GPP TS 29.274.</w:t>
      </w:r>
    </w:p>
    <w:p w14:paraId="322B4F2E" w14:textId="1B399BD3" w:rsidR="00632E24" w:rsidRDefault="00632E24" w:rsidP="00632E24">
      <w:pPr>
        <w:pStyle w:val="EX"/>
      </w:pPr>
      <w:r>
        <w:t>[38]</w:t>
      </w:r>
      <w:r>
        <w:tab/>
      </w:r>
      <w:r w:rsidR="00D92FD1">
        <w:t>Void</w:t>
      </w:r>
    </w:p>
    <w:p w14:paraId="618077F7" w14:textId="62E4CD4E" w:rsidR="00632E24" w:rsidRDefault="00632E24" w:rsidP="00632E24">
      <w:pPr>
        <w:pStyle w:val="EX"/>
      </w:pPr>
      <w:r>
        <w:t>[39]</w:t>
      </w:r>
      <w:r>
        <w:tab/>
        <w:t xml:space="preserve">The Internet Engineering Task Force (IETF). </w:t>
      </w:r>
      <w:r>
        <w:rPr>
          <w:i/>
        </w:rPr>
        <w:t>RADIUS Attributes for Tunnel Protocol Support</w:t>
      </w:r>
      <w:r>
        <w:t xml:space="preserve">, edited by G. Zorn et al., October 2012. IETF RFC 2868, also available at </w:t>
      </w:r>
      <w:hyperlink r:id="rId27" w:history="1">
        <w:r w:rsidRPr="0008628E">
          <w:rPr>
            <w:rStyle w:val="Hyperlink"/>
          </w:rPr>
          <w:t>https://tools.ietf.org/html/rfc2868</w:t>
        </w:r>
      </w:hyperlink>
      <w:r>
        <w:t>.</w:t>
      </w:r>
    </w:p>
    <w:p w14:paraId="7D5BAAC6" w14:textId="28DB0DF2" w:rsidR="00632E24" w:rsidRDefault="00632E24" w:rsidP="00632E24">
      <w:pPr>
        <w:pStyle w:val="EX"/>
      </w:pPr>
      <w:r>
        <w:t>[40]</w:t>
      </w:r>
      <w:r>
        <w:tab/>
        <w:t xml:space="preserve">The Internet Engineering Task Force (IETF). </w:t>
      </w:r>
      <w:r w:rsidRPr="00632E24">
        <w:rPr>
          <w:i/>
        </w:rPr>
        <w:t>RADIUS Filter Rule Attribute</w:t>
      </w:r>
      <w:r>
        <w:t xml:space="preserve">, edited by P. Congdon, M. Sanchez, and B. Aboba, April 2007. IETF RFC 4849, also available at </w:t>
      </w:r>
      <w:hyperlink r:id="rId28" w:history="1">
        <w:r w:rsidRPr="0008628E">
          <w:rPr>
            <w:rStyle w:val="Hyperlink"/>
          </w:rPr>
          <w:t>https://tools.ietf.org/html/rfc4849</w:t>
        </w:r>
      </w:hyperlink>
      <w:r>
        <w:t>.</w:t>
      </w:r>
    </w:p>
    <w:p w14:paraId="123C0A0C" w14:textId="77777777" w:rsidR="00B77510" w:rsidRDefault="00B77510" w:rsidP="00B77510">
      <w:pPr>
        <w:pStyle w:val="EX"/>
      </w:pPr>
      <w:r>
        <w:t>[41]</w:t>
      </w:r>
      <w:r>
        <w:tab/>
        <w:t xml:space="preserve">MulteFire Alliance (MFA), in collaboration with </w:t>
      </w:r>
      <w:r>
        <w:rPr>
          <w:lang w:val="en-US"/>
        </w:rPr>
        <w:t>Third Generation Partnership Project (3GPP).</w:t>
      </w:r>
      <w:r>
        <w:t xml:space="preserve"> </w:t>
      </w:r>
      <w:r w:rsidRPr="00364F80">
        <w:rPr>
          <w:i/>
        </w:rPr>
        <w:t xml:space="preserve">MulteFire Alliance Technical Specification Group Radio Access Network; Evolved Universal Terrestrial Radio Access (E-UTRA); Radio Resource Control (RRC); Protocol specification (Release 1). </w:t>
      </w:r>
      <w:r w:rsidRPr="00511F6C">
        <w:t>MFA TS 36.331.</w:t>
      </w:r>
    </w:p>
    <w:p w14:paraId="2903769E" w14:textId="77777777" w:rsidR="00B77510" w:rsidRDefault="00B77510">
      <w:pPr>
        <w:overflowPunct/>
        <w:autoSpaceDE/>
        <w:autoSpaceDN/>
        <w:adjustRightInd/>
        <w:spacing w:after="0"/>
        <w:textAlignment w:val="auto"/>
      </w:pPr>
    </w:p>
    <w:p w14:paraId="7EEA2501" w14:textId="55F81326" w:rsidR="006A2958" w:rsidRDefault="006A2958">
      <w:pPr>
        <w:overflowPunct/>
        <w:autoSpaceDE/>
        <w:autoSpaceDN/>
        <w:adjustRightInd/>
        <w:spacing w:after="0"/>
        <w:textAlignment w:val="auto"/>
      </w:pPr>
      <w:r>
        <w:br w:type="page"/>
      </w:r>
    </w:p>
    <w:p w14:paraId="779A9D55" w14:textId="77777777" w:rsidR="00D11BC8" w:rsidRPr="00CF5275" w:rsidRDefault="00D11BC8" w:rsidP="001C1DD6">
      <w:pPr>
        <w:pStyle w:val="Heading1"/>
      </w:pPr>
      <w:bookmarkStart w:id="13" w:name="_Toc436862348"/>
      <w:bookmarkStart w:id="14" w:name="_Toc467078337"/>
      <w:bookmarkStart w:id="15" w:name="_Toc471539115"/>
      <w:r w:rsidRPr="00CF5275">
        <w:lastRenderedPageBreak/>
        <w:t>3</w:t>
      </w:r>
      <w:r w:rsidRPr="00CF5275">
        <w:tab/>
        <w:t xml:space="preserve">Definitions, </w:t>
      </w:r>
      <w:r w:rsidRPr="001C1DD6">
        <w:t>symbols</w:t>
      </w:r>
      <w:r w:rsidRPr="00CF5275">
        <w:t xml:space="preserve"> and abbreviations</w:t>
      </w:r>
      <w:bookmarkEnd w:id="10"/>
      <w:bookmarkEnd w:id="13"/>
      <w:bookmarkEnd w:id="14"/>
      <w:bookmarkEnd w:id="15"/>
    </w:p>
    <w:p w14:paraId="0192BD65" w14:textId="77777777" w:rsidR="0075797D" w:rsidRPr="00CF5275" w:rsidRDefault="0075797D" w:rsidP="0075797D">
      <w:pPr>
        <w:pStyle w:val="Heading2"/>
        <w:tabs>
          <w:tab w:val="left" w:pos="1134"/>
        </w:tabs>
        <w:rPr>
          <w:rFonts w:cs="v4.2.0"/>
        </w:rPr>
      </w:pPr>
      <w:bookmarkStart w:id="16" w:name="_Toc368026181"/>
      <w:bookmarkStart w:id="17" w:name="_Toc436862349"/>
      <w:bookmarkStart w:id="18" w:name="_Toc467078338"/>
      <w:bookmarkStart w:id="19" w:name="_Toc471539116"/>
      <w:bookmarkStart w:id="20" w:name="_Toc368026184"/>
      <w:r w:rsidRPr="00CF5275">
        <w:rPr>
          <w:rFonts w:cs="v4.2.0"/>
        </w:rPr>
        <w:t>3.1</w:t>
      </w:r>
      <w:r w:rsidRPr="00CF5275">
        <w:rPr>
          <w:rFonts w:cs="v4.2.0"/>
        </w:rPr>
        <w:tab/>
        <w:t>Definitions</w:t>
      </w:r>
      <w:bookmarkEnd w:id="16"/>
      <w:bookmarkEnd w:id="17"/>
      <w:bookmarkEnd w:id="18"/>
      <w:bookmarkEnd w:id="19"/>
    </w:p>
    <w:p w14:paraId="75787460" w14:textId="2E241D2F" w:rsidR="009574D8" w:rsidRPr="00326631" w:rsidRDefault="009574D8" w:rsidP="009574D8">
      <w:bookmarkStart w:id="21" w:name="_Toc368026182"/>
      <w:r w:rsidRPr="00326631">
        <w:t xml:space="preserve">For the purposes of the present document, the </w:t>
      </w:r>
      <w:r w:rsidRPr="00DA78B2">
        <w:t xml:space="preserve">terms and definitions </w:t>
      </w:r>
      <w:r w:rsidR="00326631" w:rsidRPr="00DA78B2">
        <w:t>listed</w:t>
      </w:r>
      <w:r w:rsidRPr="00DA78B2">
        <w:t xml:space="preserve"> in</w:t>
      </w:r>
      <w:r w:rsidR="00D305D7" w:rsidRPr="00DA78B2">
        <w:t xml:space="preserve"> </w:t>
      </w:r>
      <w:r w:rsidR="00DA78B2" w:rsidRPr="00DA78B2">
        <w:t>3GPP</w:t>
      </w:r>
      <w:r w:rsidR="00D305D7" w:rsidRPr="00DA78B2">
        <w:t> </w:t>
      </w:r>
      <w:r w:rsidRPr="00DA78B2">
        <w:t>TR 21.905 [1]</w:t>
      </w:r>
      <w:r w:rsidRPr="00DA78B2">
        <w:rPr>
          <w:rFonts w:eastAsia="Batang"/>
        </w:rPr>
        <w:t xml:space="preserve">, </w:t>
      </w:r>
      <w:r w:rsidR="00DA78B2">
        <w:t>MFA TR MF.101 </w:t>
      </w:r>
      <w:r w:rsidR="00DA78B2" w:rsidRPr="008B3CAE">
        <w:t>[2]</w:t>
      </w:r>
      <w:r w:rsidRPr="00DA78B2">
        <w:t xml:space="preserve"> and the following apply. A term defined in the present document takes precedence over the definition of the same term, if any, in </w:t>
      </w:r>
      <w:r w:rsidR="00DA78B2" w:rsidRPr="00DA78B2">
        <w:t>3GPP </w:t>
      </w:r>
      <w:r w:rsidRPr="00DA78B2">
        <w:t>TR 21.905 [1]</w:t>
      </w:r>
      <w:r w:rsidRPr="00DA78B2">
        <w:rPr>
          <w:rFonts w:eastAsia="Batang"/>
        </w:rPr>
        <w:t xml:space="preserve"> and </w:t>
      </w:r>
      <w:r w:rsidR="00DA78B2">
        <w:t>MFA TR MF.101 </w:t>
      </w:r>
      <w:r w:rsidR="00DA78B2" w:rsidRPr="008B3CAE">
        <w:t>[2]</w:t>
      </w:r>
      <w:r w:rsidRPr="00DA78B2">
        <w:t>.</w:t>
      </w:r>
    </w:p>
    <w:tbl>
      <w:tblPr>
        <w:tblStyle w:val="TableGrid"/>
        <w:tblW w:w="0" w:type="auto"/>
        <w:tblLook w:val="04A0" w:firstRow="1" w:lastRow="0" w:firstColumn="1" w:lastColumn="0" w:noHBand="0" w:noVBand="1"/>
      </w:tblPr>
      <w:tblGrid>
        <w:gridCol w:w="4815"/>
        <w:gridCol w:w="4816"/>
      </w:tblGrid>
      <w:tr w:rsidR="00F56B16" w14:paraId="67DDA1FC" w14:textId="77777777" w:rsidTr="00326631">
        <w:tc>
          <w:tcPr>
            <w:tcW w:w="4928" w:type="dxa"/>
            <w:shd w:val="clear" w:color="auto" w:fill="D9D9D9" w:themeFill="background1" w:themeFillShade="D9"/>
            <w:vAlign w:val="bottom"/>
          </w:tcPr>
          <w:p w14:paraId="26DECC96" w14:textId="01EEF447" w:rsidR="00F56B16" w:rsidRPr="00326631" w:rsidRDefault="00F56B16" w:rsidP="00F56B16">
            <w:pPr>
              <w:spacing w:before="60" w:after="120"/>
              <w:rPr>
                <w:rFonts w:ascii="Arial" w:hAnsi="Arial" w:cs="Arial"/>
                <w:b/>
              </w:rPr>
            </w:pPr>
            <w:r w:rsidRPr="00326631">
              <w:rPr>
                <w:rFonts w:ascii="Arial" w:hAnsi="Arial" w:cs="Arial"/>
                <w:b/>
              </w:rPr>
              <w:t>Term</w:t>
            </w:r>
          </w:p>
        </w:tc>
        <w:tc>
          <w:tcPr>
            <w:tcW w:w="4929" w:type="dxa"/>
            <w:shd w:val="clear" w:color="auto" w:fill="D9D9D9" w:themeFill="background1" w:themeFillShade="D9"/>
            <w:vAlign w:val="bottom"/>
          </w:tcPr>
          <w:p w14:paraId="4C5B5BCD" w14:textId="6C7B3549" w:rsidR="00F56B16" w:rsidRPr="00326631" w:rsidRDefault="00F56B16" w:rsidP="00F56B16">
            <w:pPr>
              <w:spacing w:before="60" w:after="120"/>
              <w:rPr>
                <w:rFonts w:ascii="Arial" w:hAnsi="Arial" w:cs="Arial"/>
                <w:b/>
              </w:rPr>
            </w:pPr>
            <w:r w:rsidRPr="00326631">
              <w:rPr>
                <w:rFonts w:ascii="Arial" w:hAnsi="Arial" w:cs="Arial"/>
                <w:b/>
              </w:rPr>
              <w:t>Definition</w:t>
            </w:r>
          </w:p>
        </w:tc>
      </w:tr>
      <w:tr w:rsidR="00F56B16" w14:paraId="5626B3FD" w14:textId="77777777" w:rsidTr="00F56B16">
        <w:tc>
          <w:tcPr>
            <w:tcW w:w="4928" w:type="dxa"/>
          </w:tcPr>
          <w:p w14:paraId="3C9C2A92" w14:textId="13A4AE41" w:rsidR="00F56B16" w:rsidRPr="00F56B16" w:rsidRDefault="00F56B16" w:rsidP="00F56B16">
            <w:pPr>
              <w:spacing w:before="60" w:after="120"/>
              <w:rPr>
                <w:rFonts w:ascii="Arial" w:hAnsi="Arial" w:cs="Arial"/>
              </w:rPr>
            </w:pPr>
            <w:r w:rsidRPr="00F56B16">
              <w:rPr>
                <w:rFonts w:ascii="Arial" w:hAnsi="Arial" w:cs="Arial"/>
              </w:rPr>
              <w:t>Subscription certificate</w:t>
            </w:r>
          </w:p>
        </w:tc>
        <w:tc>
          <w:tcPr>
            <w:tcW w:w="4929" w:type="dxa"/>
          </w:tcPr>
          <w:p w14:paraId="4E19FDB4" w14:textId="732E9782" w:rsidR="00F56B16" w:rsidRPr="00F56B16" w:rsidRDefault="00F56B16" w:rsidP="00F56B16">
            <w:pPr>
              <w:spacing w:before="60" w:after="120"/>
              <w:rPr>
                <w:rFonts w:ascii="Arial" w:hAnsi="Arial" w:cs="Arial"/>
              </w:rPr>
            </w:pPr>
            <w:r w:rsidRPr="00F56B16">
              <w:rPr>
                <w:rFonts w:ascii="Arial" w:hAnsi="Arial" w:cs="Arial"/>
              </w:rPr>
              <w:t>A certificate used by a Service Provider to authenticate subscriber and grant access to a user via a Neutral Host Network</w:t>
            </w:r>
          </w:p>
        </w:tc>
      </w:tr>
      <w:tr w:rsidR="00F56B16" w14:paraId="45D38A73" w14:textId="77777777" w:rsidTr="00F56B16">
        <w:tc>
          <w:tcPr>
            <w:tcW w:w="4928" w:type="dxa"/>
          </w:tcPr>
          <w:p w14:paraId="25D3C355" w14:textId="5446E19F" w:rsidR="00F56B16" w:rsidRPr="00F56B16" w:rsidRDefault="00F56B16" w:rsidP="00F56B16">
            <w:pPr>
              <w:spacing w:before="60" w:after="120"/>
              <w:rPr>
                <w:rFonts w:ascii="Arial" w:hAnsi="Arial" w:cs="Arial"/>
              </w:rPr>
            </w:pPr>
            <w:r w:rsidRPr="00F56B16">
              <w:rPr>
                <w:rFonts w:ascii="Arial" w:hAnsi="Arial" w:cs="Arial"/>
              </w:rPr>
              <w:t>Device certificate</w:t>
            </w:r>
          </w:p>
        </w:tc>
        <w:tc>
          <w:tcPr>
            <w:tcW w:w="4929" w:type="dxa"/>
          </w:tcPr>
          <w:p w14:paraId="47F9663A" w14:textId="3D247D9E" w:rsidR="00F56B16" w:rsidRPr="00F56B16" w:rsidRDefault="00F56B16" w:rsidP="00F56B16">
            <w:pPr>
              <w:spacing w:before="60" w:after="120"/>
              <w:rPr>
                <w:rFonts w:ascii="Arial" w:hAnsi="Arial" w:cs="Arial"/>
              </w:rPr>
            </w:pPr>
            <w:r w:rsidRPr="00F56B16">
              <w:rPr>
                <w:rFonts w:ascii="Arial" w:hAnsi="Arial" w:cs="Arial"/>
              </w:rPr>
              <w:t>A certificate tied to the device and used by the Service Provider to verify device uniquely</w:t>
            </w:r>
          </w:p>
        </w:tc>
      </w:tr>
      <w:tr w:rsidR="00F56B16" w14:paraId="7A47C904" w14:textId="77777777" w:rsidTr="00F56B16">
        <w:tc>
          <w:tcPr>
            <w:tcW w:w="4928" w:type="dxa"/>
          </w:tcPr>
          <w:p w14:paraId="5F732D46" w14:textId="3166B037" w:rsidR="00F56B16" w:rsidRPr="00F56B16" w:rsidRDefault="00F56B16" w:rsidP="00F56B16">
            <w:pPr>
              <w:spacing w:before="60" w:after="120"/>
              <w:rPr>
                <w:rFonts w:ascii="Arial" w:hAnsi="Arial" w:cs="Arial"/>
              </w:rPr>
            </w:pPr>
            <w:r w:rsidRPr="00F56B16">
              <w:rPr>
                <w:rFonts w:ascii="Arial" w:hAnsi="Arial" w:cs="Arial"/>
              </w:rPr>
              <w:t>EPC Routed PDN connection</w:t>
            </w:r>
          </w:p>
        </w:tc>
        <w:tc>
          <w:tcPr>
            <w:tcW w:w="4929" w:type="dxa"/>
          </w:tcPr>
          <w:p w14:paraId="609CCBEA" w14:textId="6C833E03" w:rsidR="00F56B16" w:rsidRPr="00F56B16" w:rsidRDefault="00F56B16" w:rsidP="00F56B16">
            <w:pPr>
              <w:spacing w:before="60" w:after="120"/>
              <w:rPr>
                <w:rFonts w:ascii="Arial" w:hAnsi="Arial" w:cs="Arial"/>
              </w:rPr>
            </w:pPr>
            <w:r w:rsidRPr="00F56B16">
              <w:rPr>
                <w:rFonts w:ascii="Arial" w:hAnsi="Arial" w:cs="Arial"/>
              </w:rPr>
              <w:t>A PDN connection routed to the PLMN PDN-GW over the S2a interface in the NHN Trusted Access Mode</w:t>
            </w:r>
          </w:p>
        </w:tc>
      </w:tr>
      <w:tr w:rsidR="00F56B16" w14:paraId="12373F47" w14:textId="77777777" w:rsidTr="00F56B16">
        <w:tc>
          <w:tcPr>
            <w:tcW w:w="4928" w:type="dxa"/>
          </w:tcPr>
          <w:p w14:paraId="5ECD146E" w14:textId="7FD70735" w:rsidR="00F56B16" w:rsidRPr="00F56B16" w:rsidRDefault="00F56B16" w:rsidP="00F56B16">
            <w:pPr>
              <w:spacing w:before="60" w:after="120"/>
              <w:rPr>
                <w:rFonts w:ascii="Arial" w:hAnsi="Arial" w:cs="Arial"/>
              </w:rPr>
            </w:pPr>
            <w:r w:rsidRPr="00F56B16">
              <w:rPr>
                <w:rFonts w:ascii="Arial" w:hAnsi="Arial" w:cs="Arial"/>
              </w:rPr>
              <w:t>Non-EPC Routed PDN connection</w:t>
            </w:r>
          </w:p>
        </w:tc>
        <w:tc>
          <w:tcPr>
            <w:tcW w:w="4929" w:type="dxa"/>
          </w:tcPr>
          <w:p w14:paraId="7C9599B9" w14:textId="6DF9C498" w:rsidR="00F56B16" w:rsidRPr="00F56B16" w:rsidRDefault="00F56B16" w:rsidP="00F56B16">
            <w:pPr>
              <w:spacing w:before="60" w:after="120"/>
              <w:rPr>
                <w:rFonts w:ascii="Arial" w:hAnsi="Arial" w:cs="Arial"/>
              </w:rPr>
            </w:pPr>
            <w:r w:rsidRPr="00F56B16">
              <w:rPr>
                <w:rFonts w:ascii="Arial" w:hAnsi="Arial" w:cs="Arial"/>
              </w:rPr>
              <w:t>A PDN connection directly routed to an external IP network by the NHN in the Untrusted or Trusted Access Mode</w:t>
            </w:r>
          </w:p>
        </w:tc>
      </w:tr>
    </w:tbl>
    <w:p w14:paraId="37E9E083" w14:textId="77777777" w:rsidR="0075797D" w:rsidRPr="00CF5275" w:rsidRDefault="0075797D" w:rsidP="0075797D">
      <w:pPr>
        <w:pStyle w:val="Heading2"/>
        <w:tabs>
          <w:tab w:val="left" w:pos="1134"/>
        </w:tabs>
        <w:rPr>
          <w:rFonts w:cs="v4.2.0"/>
        </w:rPr>
      </w:pPr>
      <w:bookmarkStart w:id="22" w:name="_Toc436862350"/>
      <w:bookmarkStart w:id="23" w:name="_Toc467078339"/>
      <w:bookmarkStart w:id="24" w:name="_Toc471539117"/>
      <w:r w:rsidRPr="00CF5275">
        <w:rPr>
          <w:rFonts w:cs="v4.2.0"/>
        </w:rPr>
        <w:t>3.2</w:t>
      </w:r>
      <w:r w:rsidRPr="00CF5275">
        <w:rPr>
          <w:rFonts w:cs="v4.2.0"/>
        </w:rPr>
        <w:tab/>
        <w:t>Symbols</w:t>
      </w:r>
      <w:bookmarkEnd w:id="21"/>
      <w:bookmarkEnd w:id="22"/>
      <w:bookmarkEnd w:id="23"/>
      <w:bookmarkEnd w:id="24"/>
    </w:p>
    <w:p w14:paraId="7943DB98" w14:textId="77777777" w:rsidR="0075797D" w:rsidRDefault="0075797D" w:rsidP="0075797D">
      <w:pPr>
        <w:pStyle w:val="Heading2"/>
        <w:tabs>
          <w:tab w:val="left" w:pos="1134"/>
        </w:tabs>
        <w:rPr>
          <w:rFonts w:cs="v4.2.0"/>
        </w:rPr>
      </w:pPr>
      <w:bookmarkStart w:id="25" w:name="_Toc368026183"/>
      <w:bookmarkStart w:id="26" w:name="_Toc436862351"/>
      <w:bookmarkStart w:id="27" w:name="_Toc467078340"/>
      <w:bookmarkStart w:id="28" w:name="_Toc471539118"/>
      <w:r w:rsidRPr="00CF5275">
        <w:rPr>
          <w:rFonts w:cs="v4.2.0"/>
        </w:rPr>
        <w:t>3.3</w:t>
      </w:r>
      <w:r w:rsidRPr="00CF5275">
        <w:rPr>
          <w:rFonts w:cs="v4.2.0"/>
        </w:rPr>
        <w:tab/>
        <w:t>Abbreviations</w:t>
      </w:r>
      <w:bookmarkEnd w:id="25"/>
      <w:bookmarkEnd w:id="26"/>
      <w:bookmarkEnd w:id="27"/>
      <w:bookmarkEnd w:id="28"/>
    </w:p>
    <w:tbl>
      <w:tblPr>
        <w:tblStyle w:val="TableGrid"/>
        <w:tblW w:w="0" w:type="auto"/>
        <w:tblLook w:val="04A0" w:firstRow="1" w:lastRow="0" w:firstColumn="1" w:lastColumn="0" w:noHBand="0" w:noVBand="1"/>
      </w:tblPr>
      <w:tblGrid>
        <w:gridCol w:w="4811"/>
        <w:gridCol w:w="4820"/>
      </w:tblGrid>
      <w:tr w:rsidR="00326631" w:rsidRPr="00326631" w14:paraId="4492F546" w14:textId="77777777" w:rsidTr="00493B62">
        <w:trPr>
          <w:tblHeader/>
        </w:trPr>
        <w:tc>
          <w:tcPr>
            <w:tcW w:w="4928" w:type="dxa"/>
            <w:shd w:val="clear" w:color="auto" w:fill="D9D9D9" w:themeFill="background1" w:themeFillShade="D9"/>
            <w:vAlign w:val="bottom"/>
          </w:tcPr>
          <w:p w14:paraId="3951EC53" w14:textId="4F4AFD8A" w:rsidR="00326631" w:rsidRPr="006F13B1" w:rsidRDefault="00326631" w:rsidP="006F13B1">
            <w:pPr>
              <w:spacing w:before="40" w:after="40"/>
              <w:rPr>
                <w:rFonts w:ascii="Arial" w:hAnsi="Arial" w:cs="Arial"/>
                <w:b/>
                <w:sz w:val="18"/>
                <w:szCs w:val="18"/>
              </w:rPr>
            </w:pPr>
            <w:r w:rsidRPr="006F13B1">
              <w:rPr>
                <w:rFonts w:ascii="Arial" w:hAnsi="Arial" w:cs="Arial"/>
                <w:b/>
                <w:sz w:val="18"/>
                <w:szCs w:val="18"/>
              </w:rPr>
              <w:t>Abbreviation</w:t>
            </w:r>
          </w:p>
        </w:tc>
        <w:tc>
          <w:tcPr>
            <w:tcW w:w="4929" w:type="dxa"/>
            <w:shd w:val="clear" w:color="auto" w:fill="D9D9D9" w:themeFill="background1" w:themeFillShade="D9"/>
            <w:vAlign w:val="bottom"/>
          </w:tcPr>
          <w:p w14:paraId="16E404A5" w14:textId="1EC9F327" w:rsidR="00326631" w:rsidRPr="006F13B1" w:rsidRDefault="00326631" w:rsidP="006F13B1">
            <w:pPr>
              <w:spacing w:before="40" w:after="40"/>
              <w:rPr>
                <w:rFonts w:ascii="Arial" w:hAnsi="Arial" w:cs="Arial"/>
                <w:b/>
                <w:sz w:val="18"/>
                <w:szCs w:val="18"/>
              </w:rPr>
            </w:pPr>
            <w:r w:rsidRPr="006F13B1">
              <w:rPr>
                <w:rFonts w:ascii="Arial" w:hAnsi="Arial" w:cs="Arial"/>
                <w:b/>
                <w:sz w:val="18"/>
                <w:szCs w:val="18"/>
              </w:rPr>
              <w:t>Definition</w:t>
            </w:r>
          </w:p>
        </w:tc>
      </w:tr>
      <w:tr w:rsidR="00493B62" w:rsidRPr="00F56B16" w14:paraId="0AAE6EE5" w14:textId="77777777" w:rsidTr="007454C8">
        <w:tc>
          <w:tcPr>
            <w:tcW w:w="4928" w:type="dxa"/>
          </w:tcPr>
          <w:p w14:paraId="1831696B" w14:textId="341EF80A" w:rsidR="00493B62" w:rsidRPr="006F13B1" w:rsidRDefault="00493B62" w:rsidP="006F13B1">
            <w:pPr>
              <w:spacing w:before="40" w:after="40"/>
              <w:rPr>
                <w:rFonts w:ascii="Arial" w:hAnsi="Arial" w:cs="Arial"/>
                <w:sz w:val="18"/>
                <w:szCs w:val="18"/>
              </w:rPr>
            </w:pPr>
            <w:r w:rsidRPr="006F13B1">
              <w:rPr>
                <w:rFonts w:ascii="Arial" w:hAnsi="Arial" w:cs="Arial"/>
                <w:sz w:val="18"/>
                <w:szCs w:val="18"/>
              </w:rPr>
              <w:t>AAA</w:t>
            </w:r>
          </w:p>
        </w:tc>
        <w:tc>
          <w:tcPr>
            <w:tcW w:w="4929" w:type="dxa"/>
          </w:tcPr>
          <w:p w14:paraId="3AA5EE29" w14:textId="07F27AD2" w:rsidR="00493B62" w:rsidRPr="006F13B1" w:rsidRDefault="00493B62" w:rsidP="006F13B1">
            <w:pPr>
              <w:spacing w:before="40" w:after="40"/>
              <w:rPr>
                <w:rFonts w:ascii="Arial" w:hAnsi="Arial" w:cs="Arial"/>
                <w:sz w:val="18"/>
                <w:szCs w:val="18"/>
              </w:rPr>
            </w:pPr>
            <w:r w:rsidRPr="006F13B1">
              <w:rPr>
                <w:rFonts w:ascii="Arial" w:hAnsi="Arial" w:cs="Arial"/>
                <w:sz w:val="18"/>
                <w:szCs w:val="18"/>
              </w:rPr>
              <w:t>Authentication, Authorization, and Accounting</w:t>
            </w:r>
          </w:p>
        </w:tc>
      </w:tr>
      <w:tr w:rsidR="00AC2225" w:rsidRPr="00F56B16" w14:paraId="25DCDE8D" w14:textId="77777777" w:rsidTr="007454C8">
        <w:tc>
          <w:tcPr>
            <w:tcW w:w="4928" w:type="dxa"/>
          </w:tcPr>
          <w:p w14:paraId="6BA23385" w14:textId="6B8E18EA" w:rsidR="00AC2225" w:rsidRDefault="00AC2225" w:rsidP="006F13B1">
            <w:pPr>
              <w:spacing w:before="40" w:after="40"/>
              <w:rPr>
                <w:rFonts w:ascii="Arial" w:hAnsi="Arial" w:cs="Arial"/>
                <w:sz w:val="18"/>
                <w:szCs w:val="18"/>
              </w:rPr>
            </w:pPr>
            <w:r>
              <w:rPr>
                <w:rFonts w:ascii="Arial" w:hAnsi="Arial" w:cs="Arial"/>
                <w:sz w:val="18"/>
                <w:szCs w:val="18"/>
              </w:rPr>
              <w:t>ACA</w:t>
            </w:r>
          </w:p>
        </w:tc>
        <w:tc>
          <w:tcPr>
            <w:tcW w:w="4929" w:type="dxa"/>
          </w:tcPr>
          <w:p w14:paraId="489F646F" w14:textId="1DE4333F" w:rsidR="00AC2225" w:rsidRDefault="00AC2225" w:rsidP="006F13B1">
            <w:pPr>
              <w:spacing w:before="40" w:after="40"/>
              <w:rPr>
                <w:rFonts w:ascii="Arial" w:hAnsi="Arial" w:cs="Arial"/>
                <w:sz w:val="18"/>
                <w:szCs w:val="18"/>
              </w:rPr>
            </w:pPr>
            <w:r>
              <w:rPr>
                <w:rFonts w:ascii="Arial" w:hAnsi="Arial" w:cs="Arial"/>
                <w:sz w:val="18"/>
                <w:szCs w:val="18"/>
              </w:rPr>
              <w:t>Accounting Answer</w:t>
            </w:r>
          </w:p>
        </w:tc>
      </w:tr>
      <w:tr w:rsidR="00AC2225" w:rsidRPr="00F56B16" w14:paraId="39094CBE" w14:textId="77777777" w:rsidTr="007454C8">
        <w:tc>
          <w:tcPr>
            <w:tcW w:w="4928" w:type="dxa"/>
          </w:tcPr>
          <w:p w14:paraId="7E78FBC7" w14:textId="0DE28BD1" w:rsidR="00AC2225" w:rsidRDefault="00AC2225" w:rsidP="006F13B1">
            <w:pPr>
              <w:spacing w:before="40" w:after="40"/>
              <w:rPr>
                <w:rFonts w:ascii="Arial" w:hAnsi="Arial" w:cs="Arial"/>
                <w:sz w:val="18"/>
                <w:szCs w:val="18"/>
              </w:rPr>
            </w:pPr>
            <w:r>
              <w:rPr>
                <w:rFonts w:ascii="Arial" w:hAnsi="Arial" w:cs="Arial"/>
                <w:sz w:val="18"/>
                <w:szCs w:val="18"/>
              </w:rPr>
              <w:t>ACR</w:t>
            </w:r>
          </w:p>
        </w:tc>
        <w:tc>
          <w:tcPr>
            <w:tcW w:w="4929" w:type="dxa"/>
          </w:tcPr>
          <w:p w14:paraId="0260076B" w14:textId="0E802C09" w:rsidR="00AC2225" w:rsidRDefault="00AC2225" w:rsidP="006F13B1">
            <w:pPr>
              <w:spacing w:before="40" w:after="40"/>
              <w:rPr>
                <w:rFonts w:ascii="Arial" w:hAnsi="Arial" w:cs="Arial"/>
                <w:sz w:val="18"/>
                <w:szCs w:val="18"/>
              </w:rPr>
            </w:pPr>
            <w:r>
              <w:rPr>
                <w:rFonts w:ascii="Arial" w:hAnsi="Arial" w:cs="Arial"/>
                <w:sz w:val="18"/>
                <w:szCs w:val="18"/>
              </w:rPr>
              <w:t>Accounting Request</w:t>
            </w:r>
          </w:p>
        </w:tc>
      </w:tr>
      <w:tr w:rsidR="006F13B1" w:rsidRPr="00F56B16" w14:paraId="65CF61CF" w14:textId="77777777" w:rsidTr="007454C8">
        <w:tc>
          <w:tcPr>
            <w:tcW w:w="4928" w:type="dxa"/>
          </w:tcPr>
          <w:p w14:paraId="224B187D" w14:textId="178A82E5" w:rsidR="006F13B1" w:rsidRPr="006F13B1" w:rsidRDefault="006F13B1" w:rsidP="006F13B1">
            <w:pPr>
              <w:spacing w:before="40" w:after="40"/>
              <w:rPr>
                <w:rFonts w:ascii="Arial" w:hAnsi="Arial" w:cs="Arial"/>
                <w:sz w:val="18"/>
                <w:szCs w:val="18"/>
              </w:rPr>
            </w:pPr>
            <w:r>
              <w:rPr>
                <w:rFonts w:ascii="Arial" w:hAnsi="Arial" w:cs="Arial"/>
                <w:sz w:val="18"/>
                <w:szCs w:val="18"/>
              </w:rPr>
              <w:t>ANID</w:t>
            </w:r>
          </w:p>
        </w:tc>
        <w:tc>
          <w:tcPr>
            <w:tcW w:w="4929" w:type="dxa"/>
          </w:tcPr>
          <w:p w14:paraId="35F7283C" w14:textId="021B8051" w:rsidR="006F13B1" w:rsidRPr="006F13B1" w:rsidRDefault="006F13B1" w:rsidP="006F13B1">
            <w:pPr>
              <w:spacing w:before="40" w:after="40"/>
              <w:rPr>
                <w:rFonts w:ascii="Arial" w:hAnsi="Arial" w:cs="Arial"/>
                <w:sz w:val="18"/>
                <w:szCs w:val="18"/>
              </w:rPr>
            </w:pPr>
            <w:r>
              <w:rPr>
                <w:rFonts w:ascii="Arial" w:hAnsi="Arial" w:cs="Arial"/>
                <w:sz w:val="18"/>
                <w:szCs w:val="18"/>
              </w:rPr>
              <w:t>A</w:t>
            </w:r>
            <w:r w:rsidR="00E10E7E">
              <w:rPr>
                <w:rFonts w:ascii="Arial" w:hAnsi="Arial" w:cs="Arial"/>
                <w:sz w:val="18"/>
                <w:szCs w:val="18"/>
              </w:rPr>
              <w:t xml:space="preserve">ccess Network </w:t>
            </w:r>
            <w:r>
              <w:rPr>
                <w:rFonts w:ascii="Arial" w:hAnsi="Arial" w:cs="Arial"/>
                <w:sz w:val="18"/>
                <w:szCs w:val="18"/>
              </w:rPr>
              <w:t>ID</w:t>
            </w:r>
          </w:p>
        </w:tc>
      </w:tr>
      <w:tr w:rsidR="00C93DF4" w:rsidRPr="00F56B16" w14:paraId="5B18423D" w14:textId="77777777" w:rsidTr="007454C8">
        <w:tc>
          <w:tcPr>
            <w:tcW w:w="4928" w:type="dxa"/>
          </w:tcPr>
          <w:p w14:paraId="1AC0135B" w14:textId="703C6818" w:rsidR="00C93DF4" w:rsidRDefault="00C93DF4" w:rsidP="006F13B1">
            <w:pPr>
              <w:spacing w:before="40" w:after="40"/>
              <w:rPr>
                <w:rFonts w:ascii="Arial" w:hAnsi="Arial" w:cs="Arial"/>
                <w:sz w:val="18"/>
                <w:szCs w:val="18"/>
              </w:rPr>
            </w:pPr>
            <w:r>
              <w:rPr>
                <w:rFonts w:ascii="Arial" w:hAnsi="Arial" w:cs="Arial"/>
                <w:sz w:val="18"/>
                <w:szCs w:val="18"/>
              </w:rPr>
              <w:t>ASR/ASA</w:t>
            </w:r>
          </w:p>
        </w:tc>
        <w:tc>
          <w:tcPr>
            <w:tcW w:w="4929" w:type="dxa"/>
          </w:tcPr>
          <w:p w14:paraId="55B35031" w14:textId="0E0105D3" w:rsidR="00C93DF4" w:rsidRDefault="00C93DF4" w:rsidP="006F13B1">
            <w:pPr>
              <w:spacing w:before="40" w:after="40"/>
              <w:rPr>
                <w:rFonts w:ascii="Arial" w:hAnsi="Arial" w:cs="Arial"/>
                <w:sz w:val="18"/>
                <w:szCs w:val="18"/>
              </w:rPr>
            </w:pPr>
            <w:r>
              <w:rPr>
                <w:rFonts w:ascii="Arial" w:hAnsi="Arial" w:cs="Arial"/>
                <w:sz w:val="18"/>
                <w:szCs w:val="18"/>
              </w:rPr>
              <w:t>Abort Session Request/Answer</w:t>
            </w:r>
          </w:p>
        </w:tc>
      </w:tr>
      <w:tr w:rsidR="006F13B1" w:rsidRPr="00F56B16" w14:paraId="5A0B56CF" w14:textId="77777777" w:rsidTr="007454C8">
        <w:tc>
          <w:tcPr>
            <w:tcW w:w="4928" w:type="dxa"/>
          </w:tcPr>
          <w:p w14:paraId="5B6EC01F" w14:textId="4C97BCBE" w:rsidR="006F13B1" w:rsidRPr="006F13B1" w:rsidRDefault="006F13B1" w:rsidP="006F13B1">
            <w:pPr>
              <w:spacing w:before="40" w:after="40"/>
              <w:rPr>
                <w:rFonts w:ascii="Arial" w:hAnsi="Arial" w:cs="Arial"/>
                <w:sz w:val="18"/>
                <w:szCs w:val="18"/>
              </w:rPr>
            </w:pPr>
            <w:r>
              <w:rPr>
                <w:rFonts w:ascii="Arial" w:hAnsi="Arial" w:cs="Arial"/>
                <w:sz w:val="18"/>
                <w:szCs w:val="18"/>
              </w:rPr>
              <w:t>AVP</w:t>
            </w:r>
          </w:p>
        </w:tc>
        <w:tc>
          <w:tcPr>
            <w:tcW w:w="4929" w:type="dxa"/>
          </w:tcPr>
          <w:p w14:paraId="42CD538E" w14:textId="04BE320D" w:rsidR="006F13B1" w:rsidRPr="006F13B1" w:rsidRDefault="00E10E7E" w:rsidP="006F13B1">
            <w:pPr>
              <w:spacing w:before="40" w:after="40"/>
              <w:rPr>
                <w:rFonts w:ascii="Arial" w:hAnsi="Arial" w:cs="Arial"/>
                <w:sz w:val="18"/>
                <w:szCs w:val="18"/>
              </w:rPr>
            </w:pPr>
            <w:r>
              <w:rPr>
                <w:rFonts w:ascii="Arial" w:hAnsi="Arial" w:cs="Arial"/>
                <w:sz w:val="18"/>
                <w:szCs w:val="18"/>
              </w:rPr>
              <w:t>Attribute Value Pair</w:t>
            </w:r>
          </w:p>
        </w:tc>
      </w:tr>
      <w:tr w:rsidR="008B3A34" w:rsidRPr="00F56B16" w14:paraId="115536A0" w14:textId="77777777" w:rsidTr="007454C8">
        <w:tc>
          <w:tcPr>
            <w:tcW w:w="4928" w:type="dxa"/>
          </w:tcPr>
          <w:p w14:paraId="35CEBAF9" w14:textId="40B73E76" w:rsidR="008B3A34" w:rsidRDefault="008B3A34" w:rsidP="006F13B1">
            <w:pPr>
              <w:spacing w:before="40" w:after="40"/>
              <w:rPr>
                <w:rFonts w:ascii="Arial" w:hAnsi="Arial" w:cs="Arial"/>
                <w:sz w:val="18"/>
                <w:szCs w:val="18"/>
              </w:rPr>
            </w:pPr>
            <w:r>
              <w:rPr>
                <w:rFonts w:ascii="Arial" w:hAnsi="Arial" w:cs="Arial"/>
                <w:sz w:val="18"/>
                <w:szCs w:val="18"/>
              </w:rPr>
              <w:t>BSSID</w:t>
            </w:r>
          </w:p>
        </w:tc>
        <w:tc>
          <w:tcPr>
            <w:tcW w:w="4929" w:type="dxa"/>
          </w:tcPr>
          <w:p w14:paraId="56E7AFEF" w14:textId="7B350BCE" w:rsidR="008B3A34" w:rsidRDefault="008B3A34" w:rsidP="006F13B1">
            <w:pPr>
              <w:spacing w:before="40" w:after="40"/>
              <w:rPr>
                <w:rFonts w:ascii="Arial" w:hAnsi="Arial" w:cs="Arial"/>
                <w:sz w:val="18"/>
                <w:szCs w:val="18"/>
              </w:rPr>
            </w:pPr>
            <w:r>
              <w:rPr>
                <w:rFonts w:ascii="Arial" w:hAnsi="Arial" w:cs="Arial"/>
                <w:sz w:val="18"/>
                <w:szCs w:val="18"/>
              </w:rPr>
              <w:t>Basic Service Set Identifier</w:t>
            </w:r>
          </w:p>
        </w:tc>
      </w:tr>
      <w:tr w:rsidR="00B04DCB" w:rsidRPr="00F56B16" w14:paraId="4EC10BC0" w14:textId="77777777" w:rsidTr="007454C8">
        <w:tc>
          <w:tcPr>
            <w:tcW w:w="4928" w:type="dxa"/>
          </w:tcPr>
          <w:p w14:paraId="71B7E32E" w14:textId="385AD530" w:rsidR="00B04DCB" w:rsidRDefault="00B04DCB" w:rsidP="006F13B1">
            <w:pPr>
              <w:spacing w:before="40" w:after="40"/>
              <w:rPr>
                <w:rFonts w:ascii="Arial" w:hAnsi="Arial" w:cs="Arial"/>
                <w:sz w:val="18"/>
                <w:szCs w:val="18"/>
              </w:rPr>
            </w:pPr>
            <w:r>
              <w:rPr>
                <w:rFonts w:ascii="Arial" w:hAnsi="Arial" w:cs="Arial"/>
                <w:sz w:val="18"/>
                <w:szCs w:val="18"/>
              </w:rPr>
              <w:t>CA</w:t>
            </w:r>
          </w:p>
        </w:tc>
        <w:tc>
          <w:tcPr>
            <w:tcW w:w="4929" w:type="dxa"/>
          </w:tcPr>
          <w:p w14:paraId="36935F70" w14:textId="22A51CFB" w:rsidR="00B04DCB" w:rsidRDefault="00B04DCB" w:rsidP="006F13B1">
            <w:pPr>
              <w:spacing w:before="40" w:after="40"/>
              <w:rPr>
                <w:rFonts w:ascii="Arial" w:hAnsi="Arial" w:cs="Arial"/>
                <w:sz w:val="18"/>
                <w:szCs w:val="18"/>
              </w:rPr>
            </w:pPr>
            <w:r>
              <w:rPr>
                <w:rFonts w:ascii="Arial" w:hAnsi="Arial" w:cs="Arial"/>
                <w:sz w:val="18"/>
                <w:szCs w:val="18"/>
              </w:rPr>
              <w:t>Certificate Authority</w:t>
            </w:r>
          </w:p>
        </w:tc>
      </w:tr>
      <w:tr w:rsidR="00B04DCB" w:rsidRPr="00F56B16" w14:paraId="5CBDF235" w14:textId="77777777" w:rsidTr="007454C8">
        <w:tc>
          <w:tcPr>
            <w:tcW w:w="4928" w:type="dxa"/>
          </w:tcPr>
          <w:p w14:paraId="6714E49E" w14:textId="4EB4FCCE" w:rsidR="00B04DCB" w:rsidRDefault="00B04DCB" w:rsidP="006F13B1">
            <w:pPr>
              <w:spacing w:before="40" w:after="40"/>
              <w:rPr>
                <w:rFonts w:ascii="Arial" w:hAnsi="Arial" w:cs="Arial"/>
                <w:sz w:val="18"/>
                <w:szCs w:val="18"/>
              </w:rPr>
            </w:pPr>
            <w:r>
              <w:rPr>
                <w:rFonts w:ascii="Arial" w:hAnsi="Arial" w:cs="Arial"/>
                <w:sz w:val="18"/>
                <w:szCs w:val="18"/>
              </w:rPr>
              <w:t>CHAP</w:t>
            </w:r>
          </w:p>
        </w:tc>
        <w:tc>
          <w:tcPr>
            <w:tcW w:w="4929" w:type="dxa"/>
          </w:tcPr>
          <w:p w14:paraId="27936607" w14:textId="4BD7CA72" w:rsidR="00B04DCB" w:rsidRDefault="00B04DCB" w:rsidP="006F13B1">
            <w:pPr>
              <w:spacing w:before="40" w:after="40"/>
              <w:rPr>
                <w:rFonts w:ascii="Arial" w:hAnsi="Arial" w:cs="Arial"/>
                <w:sz w:val="18"/>
                <w:szCs w:val="18"/>
              </w:rPr>
            </w:pPr>
            <w:r>
              <w:rPr>
                <w:rFonts w:ascii="Arial" w:hAnsi="Arial" w:cs="Arial"/>
                <w:sz w:val="18"/>
                <w:szCs w:val="18"/>
              </w:rPr>
              <w:t>Challenge-Handshake Authentication Protocol</w:t>
            </w:r>
          </w:p>
        </w:tc>
      </w:tr>
      <w:tr w:rsidR="00B53656" w:rsidRPr="00F56B16" w14:paraId="30E44BDD" w14:textId="77777777" w:rsidTr="007454C8">
        <w:tc>
          <w:tcPr>
            <w:tcW w:w="4928" w:type="dxa"/>
          </w:tcPr>
          <w:p w14:paraId="396CB4BC" w14:textId="45149D52" w:rsidR="00B53656" w:rsidRDefault="00B53656" w:rsidP="006F13B1">
            <w:pPr>
              <w:spacing w:before="40" w:after="40"/>
              <w:rPr>
                <w:rFonts w:ascii="Arial" w:hAnsi="Arial" w:cs="Arial"/>
                <w:sz w:val="18"/>
                <w:szCs w:val="18"/>
              </w:rPr>
            </w:pPr>
            <w:r>
              <w:rPr>
                <w:rFonts w:ascii="Arial" w:hAnsi="Arial" w:cs="Arial"/>
                <w:sz w:val="18"/>
                <w:szCs w:val="18"/>
              </w:rPr>
              <w:t>CIoT</w:t>
            </w:r>
          </w:p>
        </w:tc>
        <w:tc>
          <w:tcPr>
            <w:tcW w:w="4929" w:type="dxa"/>
          </w:tcPr>
          <w:p w14:paraId="1A5E5B61" w14:textId="166B0217" w:rsidR="00B53656" w:rsidRDefault="00B53656" w:rsidP="006F13B1">
            <w:pPr>
              <w:spacing w:before="40" w:after="40"/>
              <w:rPr>
                <w:rFonts w:ascii="Arial" w:hAnsi="Arial" w:cs="Arial"/>
                <w:sz w:val="18"/>
                <w:szCs w:val="18"/>
              </w:rPr>
            </w:pPr>
            <w:r>
              <w:rPr>
                <w:rFonts w:ascii="Arial" w:hAnsi="Arial" w:cs="Arial"/>
                <w:sz w:val="18"/>
                <w:szCs w:val="18"/>
              </w:rPr>
              <w:t>Cellular-based Internet of Things</w:t>
            </w:r>
          </w:p>
        </w:tc>
      </w:tr>
      <w:tr w:rsidR="00E40E87" w:rsidRPr="00F56B16" w14:paraId="76F65421" w14:textId="77777777" w:rsidTr="007454C8">
        <w:tc>
          <w:tcPr>
            <w:tcW w:w="4928" w:type="dxa"/>
          </w:tcPr>
          <w:p w14:paraId="19239C4D" w14:textId="53CF761E" w:rsidR="00E40E87" w:rsidRDefault="00E40E87" w:rsidP="006F13B1">
            <w:pPr>
              <w:spacing w:before="40" w:after="40"/>
              <w:rPr>
                <w:rFonts w:ascii="Arial" w:hAnsi="Arial" w:cs="Arial"/>
                <w:sz w:val="18"/>
                <w:szCs w:val="18"/>
              </w:rPr>
            </w:pPr>
            <w:r>
              <w:rPr>
                <w:rFonts w:ascii="Arial" w:hAnsi="Arial" w:cs="Arial"/>
                <w:sz w:val="18"/>
                <w:szCs w:val="18"/>
              </w:rPr>
              <w:t>CSFB</w:t>
            </w:r>
          </w:p>
        </w:tc>
        <w:tc>
          <w:tcPr>
            <w:tcW w:w="4929" w:type="dxa"/>
          </w:tcPr>
          <w:p w14:paraId="062FE87A" w14:textId="7A15B3C6" w:rsidR="00E40E87" w:rsidRDefault="00E40E87" w:rsidP="006F13B1">
            <w:pPr>
              <w:spacing w:before="40" w:after="40"/>
              <w:rPr>
                <w:rFonts w:ascii="Arial" w:hAnsi="Arial" w:cs="Arial"/>
                <w:sz w:val="18"/>
                <w:szCs w:val="18"/>
              </w:rPr>
            </w:pPr>
            <w:r>
              <w:rPr>
                <w:rFonts w:ascii="Arial" w:hAnsi="Arial" w:cs="Arial"/>
                <w:sz w:val="18"/>
                <w:szCs w:val="18"/>
              </w:rPr>
              <w:t>Circuit-Switched Fall Back</w:t>
            </w:r>
          </w:p>
        </w:tc>
      </w:tr>
      <w:tr w:rsidR="008B3A34" w:rsidRPr="00F56B16" w14:paraId="6F4D3A4F" w14:textId="77777777" w:rsidTr="007454C8">
        <w:tc>
          <w:tcPr>
            <w:tcW w:w="4928" w:type="dxa"/>
          </w:tcPr>
          <w:p w14:paraId="115AD264" w14:textId="5203F817" w:rsidR="008B3A34" w:rsidRDefault="008B3A34" w:rsidP="006F13B1">
            <w:pPr>
              <w:spacing w:before="40" w:after="40"/>
              <w:rPr>
                <w:rFonts w:ascii="Arial" w:hAnsi="Arial" w:cs="Arial"/>
                <w:sz w:val="18"/>
                <w:szCs w:val="18"/>
              </w:rPr>
            </w:pPr>
            <w:r>
              <w:rPr>
                <w:rFonts w:ascii="Arial" w:hAnsi="Arial" w:cs="Arial"/>
                <w:sz w:val="18"/>
                <w:szCs w:val="18"/>
              </w:rPr>
              <w:t>DCN</w:t>
            </w:r>
          </w:p>
        </w:tc>
        <w:tc>
          <w:tcPr>
            <w:tcW w:w="4929" w:type="dxa"/>
          </w:tcPr>
          <w:p w14:paraId="644612D4" w14:textId="32E13561" w:rsidR="008B3A34" w:rsidRDefault="008B3A34" w:rsidP="006F13B1">
            <w:pPr>
              <w:spacing w:before="40" w:after="40"/>
              <w:rPr>
                <w:rFonts w:ascii="Arial" w:hAnsi="Arial" w:cs="Arial"/>
                <w:sz w:val="18"/>
                <w:szCs w:val="18"/>
              </w:rPr>
            </w:pPr>
            <w:r>
              <w:rPr>
                <w:rFonts w:ascii="Arial" w:hAnsi="Arial" w:cs="Arial"/>
                <w:sz w:val="18"/>
                <w:szCs w:val="18"/>
              </w:rPr>
              <w:t>Dedicated Core Network(s)</w:t>
            </w:r>
          </w:p>
        </w:tc>
      </w:tr>
      <w:tr w:rsidR="00AC2225" w:rsidRPr="00F56B16" w14:paraId="56011B6A" w14:textId="77777777" w:rsidTr="007454C8">
        <w:tc>
          <w:tcPr>
            <w:tcW w:w="4928" w:type="dxa"/>
          </w:tcPr>
          <w:p w14:paraId="6615A5EA" w14:textId="48557FDB" w:rsidR="00AC2225" w:rsidRDefault="00AC2225" w:rsidP="006F13B1">
            <w:pPr>
              <w:spacing w:before="40" w:after="40"/>
              <w:rPr>
                <w:rFonts w:ascii="Arial" w:hAnsi="Arial" w:cs="Arial"/>
                <w:sz w:val="18"/>
                <w:szCs w:val="18"/>
              </w:rPr>
            </w:pPr>
            <w:r>
              <w:rPr>
                <w:rFonts w:ascii="Arial" w:hAnsi="Arial" w:cs="Arial"/>
                <w:sz w:val="18"/>
                <w:szCs w:val="18"/>
              </w:rPr>
              <w:t>DEA</w:t>
            </w:r>
          </w:p>
        </w:tc>
        <w:tc>
          <w:tcPr>
            <w:tcW w:w="4929" w:type="dxa"/>
          </w:tcPr>
          <w:p w14:paraId="678AE1B0" w14:textId="66F50292" w:rsidR="00AC2225" w:rsidRDefault="00AC2225" w:rsidP="006F13B1">
            <w:pPr>
              <w:spacing w:before="40" w:after="40"/>
              <w:rPr>
                <w:rFonts w:ascii="Arial" w:hAnsi="Arial" w:cs="Arial"/>
                <w:sz w:val="18"/>
                <w:szCs w:val="18"/>
              </w:rPr>
            </w:pPr>
            <w:r>
              <w:rPr>
                <w:rFonts w:ascii="Arial" w:hAnsi="Arial" w:cs="Arial"/>
                <w:sz w:val="18"/>
                <w:szCs w:val="18"/>
              </w:rPr>
              <w:t>D</w:t>
            </w:r>
            <w:r w:rsidR="00E10E7E">
              <w:rPr>
                <w:rFonts w:ascii="Arial" w:hAnsi="Arial" w:cs="Arial"/>
                <w:sz w:val="18"/>
                <w:szCs w:val="18"/>
              </w:rPr>
              <w:t>iameter-EAP-Answer</w:t>
            </w:r>
          </w:p>
        </w:tc>
      </w:tr>
      <w:tr w:rsidR="006F13B1" w:rsidRPr="00F56B16" w14:paraId="0711F14D" w14:textId="77777777" w:rsidTr="007454C8">
        <w:tc>
          <w:tcPr>
            <w:tcW w:w="4928" w:type="dxa"/>
          </w:tcPr>
          <w:p w14:paraId="4EE54A21" w14:textId="1CB28D1B" w:rsidR="006F13B1" w:rsidRPr="006F13B1" w:rsidRDefault="006F13B1" w:rsidP="006F13B1">
            <w:pPr>
              <w:spacing w:before="40" w:after="40"/>
              <w:rPr>
                <w:rFonts w:ascii="Arial" w:hAnsi="Arial" w:cs="Arial"/>
                <w:sz w:val="18"/>
                <w:szCs w:val="18"/>
              </w:rPr>
            </w:pPr>
            <w:r>
              <w:rPr>
                <w:rFonts w:ascii="Arial" w:hAnsi="Arial" w:cs="Arial"/>
                <w:sz w:val="18"/>
                <w:szCs w:val="18"/>
              </w:rPr>
              <w:t>DER</w:t>
            </w:r>
          </w:p>
        </w:tc>
        <w:tc>
          <w:tcPr>
            <w:tcW w:w="4929" w:type="dxa"/>
          </w:tcPr>
          <w:p w14:paraId="4D59BF6F" w14:textId="177C7B6E" w:rsidR="006F13B1" w:rsidRPr="006F13B1" w:rsidRDefault="006F13B1" w:rsidP="006F13B1">
            <w:pPr>
              <w:spacing w:before="40" w:after="40"/>
              <w:rPr>
                <w:rFonts w:ascii="Arial" w:hAnsi="Arial" w:cs="Arial"/>
                <w:sz w:val="18"/>
                <w:szCs w:val="18"/>
              </w:rPr>
            </w:pPr>
            <w:r>
              <w:rPr>
                <w:rFonts w:ascii="Arial" w:hAnsi="Arial" w:cs="Arial"/>
                <w:sz w:val="18"/>
                <w:szCs w:val="18"/>
              </w:rPr>
              <w:t>D</w:t>
            </w:r>
            <w:r w:rsidR="00E10E7E">
              <w:rPr>
                <w:rFonts w:ascii="Arial" w:hAnsi="Arial" w:cs="Arial"/>
                <w:sz w:val="18"/>
                <w:szCs w:val="18"/>
              </w:rPr>
              <w:t>iameter-EAP-Request</w:t>
            </w:r>
          </w:p>
        </w:tc>
      </w:tr>
      <w:tr w:rsidR="00B04DCB" w:rsidRPr="00F56B16" w14:paraId="576BABB0" w14:textId="77777777" w:rsidTr="007454C8">
        <w:tc>
          <w:tcPr>
            <w:tcW w:w="4928" w:type="dxa"/>
          </w:tcPr>
          <w:p w14:paraId="10ACAF53" w14:textId="702BCD41" w:rsidR="00B04DCB" w:rsidRPr="006F13B1" w:rsidRDefault="00B04DCB" w:rsidP="006F13B1">
            <w:pPr>
              <w:spacing w:before="40" w:after="40"/>
              <w:rPr>
                <w:rFonts w:ascii="Arial" w:hAnsi="Arial" w:cs="Arial"/>
                <w:sz w:val="18"/>
                <w:szCs w:val="18"/>
              </w:rPr>
            </w:pPr>
            <w:r>
              <w:rPr>
                <w:rFonts w:ascii="Arial" w:hAnsi="Arial" w:cs="Arial"/>
                <w:sz w:val="18"/>
                <w:szCs w:val="18"/>
              </w:rPr>
              <w:t>DNS</w:t>
            </w:r>
          </w:p>
        </w:tc>
        <w:tc>
          <w:tcPr>
            <w:tcW w:w="4929" w:type="dxa"/>
          </w:tcPr>
          <w:p w14:paraId="4BCECBC2" w14:textId="78A6DD51" w:rsidR="00B04DCB" w:rsidRPr="006F13B1" w:rsidRDefault="00E10E7E" w:rsidP="006F13B1">
            <w:pPr>
              <w:spacing w:before="40" w:after="40"/>
              <w:rPr>
                <w:rFonts w:ascii="Arial" w:hAnsi="Arial" w:cs="Arial"/>
                <w:sz w:val="18"/>
                <w:szCs w:val="18"/>
              </w:rPr>
            </w:pPr>
            <w:r>
              <w:rPr>
                <w:rFonts w:ascii="Arial" w:hAnsi="Arial" w:cs="Arial"/>
                <w:sz w:val="18"/>
                <w:szCs w:val="18"/>
              </w:rPr>
              <w:t>Domain Name System</w:t>
            </w:r>
          </w:p>
        </w:tc>
      </w:tr>
      <w:tr w:rsidR="00AF6C3E" w:rsidRPr="00F56B16" w14:paraId="6448DDE0" w14:textId="77777777" w:rsidTr="007454C8">
        <w:tc>
          <w:tcPr>
            <w:tcW w:w="4928" w:type="dxa"/>
          </w:tcPr>
          <w:p w14:paraId="1B5E3E90" w14:textId="0995B110" w:rsidR="00AF6C3E" w:rsidRPr="006F13B1" w:rsidRDefault="00AF6C3E" w:rsidP="006F13B1">
            <w:pPr>
              <w:spacing w:before="40" w:after="40"/>
              <w:rPr>
                <w:rFonts w:ascii="Arial" w:hAnsi="Arial" w:cs="Arial"/>
                <w:sz w:val="18"/>
                <w:szCs w:val="18"/>
              </w:rPr>
            </w:pPr>
            <w:r w:rsidRPr="006F13B1">
              <w:rPr>
                <w:rFonts w:ascii="Arial" w:hAnsi="Arial" w:cs="Arial"/>
                <w:sz w:val="18"/>
                <w:szCs w:val="18"/>
              </w:rPr>
              <w:t>EAP</w:t>
            </w:r>
          </w:p>
        </w:tc>
        <w:tc>
          <w:tcPr>
            <w:tcW w:w="4929" w:type="dxa"/>
          </w:tcPr>
          <w:p w14:paraId="0992EADD" w14:textId="15EA8B0B" w:rsidR="00AF6C3E" w:rsidRPr="006F13B1" w:rsidRDefault="00AF6C3E" w:rsidP="006F13B1">
            <w:pPr>
              <w:spacing w:before="40" w:after="40"/>
              <w:rPr>
                <w:rFonts w:ascii="Arial" w:hAnsi="Arial" w:cs="Arial"/>
                <w:sz w:val="18"/>
                <w:szCs w:val="18"/>
              </w:rPr>
            </w:pPr>
            <w:r w:rsidRPr="006F13B1">
              <w:rPr>
                <w:rFonts w:ascii="Arial" w:hAnsi="Arial" w:cs="Arial"/>
                <w:sz w:val="18"/>
                <w:szCs w:val="18"/>
              </w:rPr>
              <w:t>Extensible Authentication Protocol</w:t>
            </w:r>
          </w:p>
        </w:tc>
      </w:tr>
      <w:tr w:rsidR="006F13B1" w:rsidRPr="00F56B16" w14:paraId="1E62487D" w14:textId="77777777" w:rsidTr="007454C8">
        <w:tc>
          <w:tcPr>
            <w:tcW w:w="4928" w:type="dxa"/>
          </w:tcPr>
          <w:p w14:paraId="53BA9BCE" w14:textId="66517D9F" w:rsidR="006F13B1" w:rsidRPr="006F13B1" w:rsidRDefault="006F13B1" w:rsidP="006F13B1">
            <w:pPr>
              <w:spacing w:before="40" w:after="40"/>
              <w:rPr>
                <w:rFonts w:ascii="Arial" w:hAnsi="Arial" w:cs="Arial"/>
                <w:sz w:val="18"/>
                <w:szCs w:val="18"/>
              </w:rPr>
            </w:pPr>
            <w:r>
              <w:rPr>
                <w:rFonts w:ascii="Arial" w:hAnsi="Arial" w:cs="Arial"/>
                <w:sz w:val="18"/>
                <w:szCs w:val="18"/>
              </w:rPr>
              <w:t>EAP-RSP</w:t>
            </w:r>
          </w:p>
        </w:tc>
        <w:tc>
          <w:tcPr>
            <w:tcW w:w="4929" w:type="dxa"/>
          </w:tcPr>
          <w:p w14:paraId="38F80846" w14:textId="44477AA3" w:rsidR="006F13B1" w:rsidRPr="006F13B1" w:rsidRDefault="006F13B1" w:rsidP="006F13B1">
            <w:pPr>
              <w:spacing w:before="40" w:after="40"/>
              <w:rPr>
                <w:rFonts w:ascii="Arial" w:hAnsi="Arial" w:cs="Arial"/>
                <w:sz w:val="18"/>
                <w:szCs w:val="18"/>
              </w:rPr>
            </w:pPr>
            <w:r>
              <w:rPr>
                <w:rFonts w:ascii="Arial" w:hAnsi="Arial" w:cs="Arial"/>
                <w:sz w:val="18"/>
                <w:szCs w:val="18"/>
              </w:rPr>
              <w:t>EAP Response Transfer</w:t>
            </w:r>
          </w:p>
        </w:tc>
      </w:tr>
      <w:tr w:rsidR="00E13E18" w:rsidRPr="00F56B16" w14:paraId="20A3F9F7" w14:textId="77777777" w:rsidTr="007454C8">
        <w:tc>
          <w:tcPr>
            <w:tcW w:w="4928" w:type="dxa"/>
          </w:tcPr>
          <w:p w14:paraId="63727CA3" w14:textId="61A29F6A" w:rsidR="00E13E18" w:rsidRPr="006F13B1" w:rsidRDefault="00E13E18" w:rsidP="006F13B1">
            <w:pPr>
              <w:spacing w:before="40" w:after="40"/>
              <w:rPr>
                <w:rFonts w:ascii="Arial" w:hAnsi="Arial" w:cs="Arial"/>
                <w:sz w:val="18"/>
                <w:szCs w:val="18"/>
              </w:rPr>
            </w:pPr>
            <w:r w:rsidRPr="006F13B1">
              <w:rPr>
                <w:rFonts w:ascii="Arial" w:hAnsi="Arial" w:cs="Arial"/>
                <w:sz w:val="18"/>
                <w:szCs w:val="18"/>
              </w:rPr>
              <w:t>EAP-TLS</w:t>
            </w:r>
          </w:p>
        </w:tc>
        <w:tc>
          <w:tcPr>
            <w:tcW w:w="4929" w:type="dxa"/>
          </w:tcPr>
          <w:p w14:paraId="3A2460D7" w14:textId="10308EC5" w:rsidR="00E13E18" w:rsidRPr="006F13B1" w:rsidRDefault="00E13E18" w:rsidP="006F13B1">
            <w:pPr>
              <w:spacing w:before="40" w:after="40"/>
              <w:rPr>
                <w:rFonts w:ascii="Arial" w:hAnsi="Arial" w:cs="Arial"/>
                <w:sz w:val="18"/>
                <w:szCs w:val="18"/>
              </w:rPr>
            </w:pPr>
            <w:r w:rsidRPr="006F13B1">
              <w:rPr>
                <w:rFonts w:ascii="Arial" w:hAnsi="Arial" w:cs="Arial"/>
                <w:sz w:val="18"/>
                <w:szCs w:val="18"/>
              </w:rPr>
              <w:t>EAP Transport Layer Security</w:t>
            </w:r>
          </w:p>
        </w:tc>
      </w:tr>
      <w:tr w:rsidR="003B1F4B" w:rsidRPr="00F56B16" w14:paraId="62A927DE" w14:textId="77777777" w:rsidTr="007454C8">
        <w:tc>
          <w:tcPr>
            <w:tcW w:w="4928" w:type="dxa"/>
          </w:tcPr>
          <w:p w14:paraId="79ED4281" w14:textId="3ED1232A" w:rsidR="003B1F4B" w:rsidRPr="006F13B1" w:rsidRDefault="003B1F4B" w:rsidP="006F13B1">
            <w:pPr>
              <w:spacing w:before="40" w:after="40"/>
              <w:rPr>
                <w:rFonts w:ascii="Arial" w:hAnsi="Arial" w:cs="Arial"/>
                <w:sz w:val="18"/>
                <w:szCs w:val="18"/>
              </w:rPr>
            </w:pPr>
            <w:r w:rsidRPr="006F13B1">
              <w:rPr>
                <w:rFonts w:ascii="Arial" w:hAnsi="Arial" w:cs="Arial"/>
                <w:sz w:val="18"/>
                <w:szCs w:val="18"/>
              </w:rPr>
              <w:t>EAP-TTLS</w:t>
            </w:r>
          </w:p>
        </w:tc>
        <w:tc>
          <w:tcPr>
            <w:tcW w:w="4929" w:type="dxa"/>
          </w:tcPr>
          <w:p w14:paraId="1E1D3C90" w14:textId="2AB4FD20" w:rsidR="003B1F4B" w:rsidRPr="006F13B1" w:rsidRDefault="003B1F4B" w:rsidP="006F13B1">
            <w:pPr>
              <w:spacing w:before="40" w:after="40"/>
              <w:rPr>
                <w:rFonts w:ascii="Arial" w:hAnsi="Arial" w:cs="Arial"/>
                <w:sz w:val="18"/>
                <w:szCs w:val="18"/>
              </w:rPr>
            </w:pPr>
            <w:r w:rsidRPr="006F13B1">
              <w:rPr>
                <w:rFonts w:ascii="Arial" w:hAnsi="Arial" w:cs="Arial"/>
                <w:sz w:val="18"/>
                <w:szCs w:val="18"/>
              </w:rPr>
              <w:t>EAP Tunnelled Transport Layer Security</w:t>
            </w:r>
          </w:p>
        </w:tc>
      </w:tr>
      <w:tr w:rsidR="00E40E87" w:rsidRPr="00F56B16" w14:paraId="6DD0EDAB" w14:textId="77777777" w:rsidTr="007454C8">
        <w:tc>
          <w:tcPr>
            <w:tcW w:w="4928" w:type="dxa"/>
          </w:tcPr>
          <w:p w14:paraId="755C6AA1" w14:textId="2C66F8CD" w:rsidR="00E40E87" w:rsidRPr="006F13B1" w:rsidRDefault="00E40E87" w:rsidP="006F13B1">
            <w:pPr>
              <w:spacing w:before="40" w:after="40"/>
              <w:rPr>
                <w:rFonts w:ascii="Arial" w:hAnsi="Arial" w:cs="Arial"/>
                <w:sz w:val="18"/>
                <w:szCs w:val="18"/>
              </w:rPr>
            </w:pPr>
            <w:r>
              <w:rPr>
                <w:rFonts w:ascii="Arial" w:hAnsi="Arial" w:cs="Arial"/>
                <w:sz w:val="18"/>
                <w:szCs w:val="18"/>
              </w:rPr>
              <w:t>ePDG</w:t>
            </w:r>
          </w:p>
        </w:tc>
        <w:tc>
          <w:tcPr>
            <w:tcW w:w="4929" w:type="dxa"/>
          </w:tcPr>
          <w:p w14:paraId="757392BA" w14:textId="4B89E5B4" w:rsidR="00E40E87" w:rsidRPr="006F13B1" w:rsidRDefault="00E40E87" w:rsidP="006F13B1">
            <w:pPr>
              <w:spacing w:before="40" w:after="40"/>
              <w:rPr>
                <w:rFonts w:ascii="Arial" w:hAnsi="Arial" w:cs="Arial"/>
                <w:sz w:val="18"/>
                <w:szCs w:val="18"/>
              </w:rPr>
            </w:pPr>
            <w:r>
              <w:rPr>
                <w:rFonts w:ascii="Arial" w:hAnsi="Arial" w:cs="Arial"/>
                <w:sz w:val="18"/>
                <w:szCs w:val="18"/>
              </w:rPr>
              <w:t>Evolved Packet Data Gateway</w:t>
            </w:r>
          </w:p>
        </w:tc>
      </w:tr>
      <w:tr w:rsidR="00AF6C3E" w:rsidRPr="00F56B16" w14:paraId="6C694039" w14:textId="77777777" w:rsidTr="007454C8">
        <w:tc>
          <w:tcPr>
            <w:tcW w:w="4928" w:type="dxa"/>
          </w:tcPr>
          <w:p w14:paraId="7E8C02EE" w14:textId="6BFE6A36" w:rsidR="00AF6C3E" w:rsidRPr="006F13B1" w:rsidRDefault="00AF6C3E" w:rsidP="006F13B1">
            <w:pPr>
              <w:spacing w:before="40" w:after="40"/>
              <w:rPr>
                <w:rFonts w:ascii="Arial" w:hAnsi="Arial" w:cs="Arial"/>
                <w:sz w:val="18"/>
                <w:szCs w:val="18"/>
              </w:rPr>
            </w:pPr>
            <w:r w:rsidRPr="006F13B1">
              <w:rPr>
                <w:rFonts w:ascii="Arial" w:hAnsi="Arial" w:cs="Arial"/>
                <w:sz w:val="18"/>
                <w:szCs w:val="18"/>
              </w:rPr>
              <w:t>EPS-AKA</w:t>
            </w:r>
          </w:p>
        </w:tc>
        <w:tc>
          <w:tcPr>
            <w:tcW w:w="4929" w:type="dxa"/>
          </w:tcPr>
          <w:p w14:paraId="5C59644A" w14:textId="1117A996" w:rsidR="00AF6C3E" w:rsidRPr="006F13B1" w:rsidRDefault="00AF6C3E" w:rsidP="006F13B1">
            <w:pPr>
              <w:spacing w:before="40" w:after="40"/>
              <w:rPr>
                <w:rFonts w:ascii="Arial" w:hAnsi="Arial" w:cs="Arial"/>
                <w:sz w:val="18"/>
                <w:szCs w:val="18"/>
              </w:rPr>
            </w:pPr>
            <w:r w:rsidRPr="006F13B1">
              <w:rPr>
                <w:rFonts w:ascii="Arial" w:hAnsi="Arial" w:cs="Arial"/>
                <w:sz w:val="18"/>
                <w:szCs w:val="18"/>
              </w:rPr>
              <w:t>Evolved Packet System Authentication and Key Agreement</w:t>
            </w:r>
          </w:p>
        </w:tc>
      </w:tr>
      <w:tr w:rsidR="00B04DCB" w:rsidRPr="00F56B16" w14:paraId="370538C8" w14:textId="77777777" w:rsidTr="007454C8">
        <w:tc>
          <w:tcPr>
            <w:tcW w:w="4928" w:type="dxa"/>
          </w:tcPr>
          <w:p w14:paraId="3035171E" w14:textId="2CBF2878" w:rsidR="00B04DCB" w:rsidRPr="006F13B1" w:rsidRDefault="00B04DCB" w:rsidP="006F13B1">
            <w:pPr>
              <w:spacing w:before="40" w:after="40"/>
              <w:rPr>
                <w:rFonts w:ascii="Arial" w:hAnsi="Arial" w:cs="Arial"/>
                <w:sz w:val="18"/>
                <w:szCs w:val="18"/>
              </w:rPr>
            </w:pPr>
            <w:r>
              <w:rPr>
                <w:rFonts w:ascii="Arial" w:hAnsi="Arial" w:cs="Arial"/>
                <w:sz w:val="18"/>
                <w:szCs w:val="18"/>
              </w:rPr>
              <w:t>FQDN</w:t>
            </w:r>
          </w:p>
        </w:tc>
        <w:tc>
          <w:tcPr>
            <w:tcW w:w="4929" w:type="dxa"/>
          </w:tcPr>
          <w:p w14:paraId="7FC4ABF1" w14:textId="78BCF1C8" w:rsidR="00B04DCB" w:rsidRPr="006F13B1" w:rsidRDefault="00B04DCB" w:rsidP="006F13B1">
            <w:pPr>
              <w:spacing w:before="40" w:after="40"/>
              <w:rPr>
                <w:rFonts w:ascii="Arial" w:hAnsi="Arial" w:cs="Arial"/>
                <w:sz w:val="18"/>
                <w:szCs w:val="18"/>
              </w:rPr>
            </w:pPr>
            <w:r>
              <w:rPr>
                <w:rFonts w:ascii="Arial" w:hAnsi="Arial" w:cs="Arial"/>
                <w:sz w:val="18"/>
                <w:szCs w:val="18"/>
              </w:rPr>
              <w:t>Fully Qualified Domain Name</w:t>
            </w:r>
          </w:p>
        </w:tc>
      </w:tr>
      <w:tr w:rsidR="00B0125B" w:rsidRPr="00F56B16" w14:paraId="244A1E99" w14:textId="77777777" w:rsidTr="007454C8">
        <w:tc>
          <w:tcPr>
            <w:tcW w:w="4928" w:type="dxa"/>
          </w:tcPr>
          <w:p w14:paraId="013280F9" w14:textId="4A4DC358" w:rsidR="00B0125B" w:rsidRPr="006F13B1" w:rsidRDefault="00B0125B" w:rsidP="006F13B1">
            <w:pPr>
              <w:spacing w:before="40" w:after="40"/>
              <w:rPr>
                <w:rFonts w:ascii="Arial" w:hAnsi="Arial" w:cs="Arial"/>
                <w:sz w:val="18"/>
                <w:szCs w:val="18"/>
              </w:rPr>
            </w:pPr>
            <w:r w:rsidRPr="006F13B1">
              <w:rPr>
                <w:rFonts w:ascii="Arial" w:hAnsi="Arial" w:cs="Arial"/>
                <w:sz w:val="18"/>
                <w:szCs w:val="18"/>
              </w:rPr>
              <w:lastRenderedPageBreak/>
              <w:t>GUTI</w:t>
            </w:r>
          </w:p>
        </w:tc>
        <w:tc>
          <w:tcPr>
            <w:tcW w:w="4929" w:type="dxa"/>
          </w:tcPr>
          <w:p w14:paraId="098A9386" w14:textId="35380ECE" w:rsidR="00B0125B" w:rsidRPr="006F13B1" w:rsidRDefault="00B0125B" w:rsidP="006F13B1">
            <w:pPr>
              <w:spacing w:before="40" w:after="40"/>
              <w:rPr>
                <w:rFonts w:ascii="Arial" w:hAnsi="Arial" w:cs="Arial"/>
                <w:sz w:val="18"/>
                <w:szCs w:val="18"/>
              </w:rPr>
            </w:pPr>
            <w:r w:rsidRPr="006F13B1">
              <w:rPr>
                <w:rFonts w:ascii="Arial" w:hAnsi="Arial" w:cs="Arial"/>
                <w:sz w:val="18"/>
                <w:szCs w:val="18"/>
              </w:rPr>
              <w:t>Globally Unique Temporary ID</w:t>
            </w:r>
          </w:p>
        </w:tc>
      </w:tr>
      <w:tr w:rsidR="00B53656" w:rsidRPr="00F56B16" w14:paraId="43D26497" w14:textId="77777777" w:rsidTr="007454C8">
        <w:tc>
          <w:tcPr>
            <w:tcW w:w="4928" w:type="dxa"/>
          </w:tcPr>
          <w:p w14:paraId="1F25D5CE" w14:textId="20519AD3" w:rsidR="00B53656" w:rsidRPr="006F13B1" w:rsidRDefault="00B53656" w:rsidP="006F13B1">
            <w:pPr>
              <w:spacing w:before="40" w:after="40"/>
              <w:rPr>
                <w:rFonts w:ascii="Arial" w:hAnsi="Arial" w:cs="Arial"/>
                <w:sz w:val="18"/>
                <w:szCs w:val="18"/>
              </w:rPr>
            </w:pPr>
            <w:r>
              <w:rPr>
                <w:rFonts w:ascii="Arial" w:hAnsi="Arial" w:cs="Arial"/>
                <w:sz w:val="18"/>
                <w:szCs w:val="18"/>
              </w:rPr>
              <w:t>IoT</w:t>
            </w:r>
          </w:p>
        </w:tc>
        <w:tc>
          <w:tcPr>
            <w:tcW w:w="4929" w:type="dxa"/>
          </w:tcPr>
          <w:p w14:paraId="09880FCA" w14:textId="71638FA1" w:rsidR="00B53656" w:rsidRPr="006F13B1" w:rsidRDefault="00B53656" w:rsidP="006F13B1">
            <w:pPr>
              <w:spacing w:before="40" w:after="40"/>
              <w:rPr>
                <w:rFonts w:ascii="Arial" w:hAnsi="Arial" w:cs="Arial"/>
                <w:sz w:val="18"/>
                <w:szCs w:val="18"/>
              </w:rPr>
            </w:pPr>
            <w:r>
              <w:rPr>
                <w:rFonts w:ascii="Arial" w:hAnsi="Arial" w:cs="Arial"/>
                <w:sz w:val="18"/>
                <w:szCs w:val="18"/>
              </w:rPr>
              <w:t>Internet of Things</w:t>
            </w:r>
          </w:p>
        </w:tc>
      </w:tr>
      <w:tr w:rsidR="00F57341" w:rsidRPr="00F56B16" w14:paraId="7FB77FB4" w14:textId="77777777" w:rsidTr="007454C8">
        <w:tc>
          <w:tcPr>
            <w:tcW w:w="4928" w:type="dxa"/>
          </w:tcPr>
          <w:p w14:paraId="0489F92C" w14:textId="1994F3E2" w:rsidR="00F57341" w:rsidRPr="006F13B1" w:rsidRDefault="00F57341" w:rsidP="006F13B1">
            <w:pPr>
              <w:spacing w:before="40" w:after="40"/>
              <w:rPr>
                <w:rFonts w:ascii="Arial" w:hAnsi="Arial" w:cs="Arial"/>
                <w:sz w:val="18"/>
                <w:szCs w:val="18"/>
              </w:rPr>
            </w:pPr>
            <w:r>
              <w:rPr>
                <w:rFonts w:ascii="Arial" w:hAnsi="Arial" w:cs="Arial"/>
                <w:sz w:val="18"/>
                <w:szCs w:val="18"/>
              </w:rPr>
              <w:t>ISR</w:t>
            </w:r>
          </w:p>
        </w:tc>
        <w:tc>
          <w:tcPr>
            <w:tcW w:w="4929" w:type="dxa"/>
          </w:tcPr>
          <w:p w14:paraId="3C28AE67" w14:textId="7CE0C34B" w:rsidR="00F57341" w:rsidRPr="006F13B1" w:rsidRDefault="00F57341" w:rsidP="006F13B1">
            <w:pPr>
              <w:spacing w:before="40" w:after="40"/>
              <w:rPr>
                <w:rFonts w:ascii="Arial" w:hAnsi="Arial" w:cs="Arial"/>
                <w:sz w:val="18"/>
                <w:szCs w:val="18"/>
              </w:rPr>
            </w:pPr>
            <w:r>
              <w:rPr>
                <w:rFonts w:ascii="Arial" w:hAnsi="Arial" w:cs="Arial"/>
                <w:sz w:val="18"/>
                <w:szCs w:val="18"/>
              </w:rPr>
              <w:t>Idle Mode Signalling Reduction</w:t>
            </w:r>
          </w:p>
        </w:tc>
      </w:tr>
      <w:tr w:rsidR="00B04DCB" w:rsidRPr="00F56B16" w14:paraId="22E2C135" w14:textId="77777777" w:rsidTr="007454C8">
        <w:tc>
          <w:tcPr>
            <w:tcW w:w="4928" w:type="dxa"/>
          </w:tcPr>
          <w:p w14:paraId="5B256965" w14:textId="2C3D6ED0" w:rsidR="00B04DCB" w:rsidRDefault="00B04DCB" w:rsidP="006F13B1">
            <w:pPr>
              <w:spacing w:before="40" w:after="40"/>
              <w:rPr>
                <w:rFonts w:ascii="Arial" w:hAnsi="Arial" w:cs="Arial"/>
                <w:sz w:val="18"/>
                <w:szCs w:val="18"/>
              </w:rPr>
            </w:pPr>
            <w:r>
              <w:rPr>
                <w:rFonts w:ascii="Arial" w:hAnsi="Arial" w:cs="Arial"/>
                <w:sz w:val="18"/>
                <w:szCs w:val="18"/>
              </w:rPr>
              <w:t>L-AAA</w:t>
            </w:r>
          </w:p>
        </w:tc>
        <w:tc>
          <w:tcPr>
            <w:tcW w:w="4929" w:type="dxa"/>
          </w:tcPr>
          <w:p w14:paraId="45492A26" w14:textId="6324B793" w:rsidR="00B04DCB" w:rsidRDefault="00B04DCB" w:rsidP="006F13B1">
            <w:pPr>
              <w:spacing w:before="40" w:after="40"/>
              <w:rPr>
                <w:rFonts w:ascii="Arial" w:hAnsi="Arial" w:cs="Arial"/>
                <w:sz w:val="18"/>
                <w:szCs w:val="18"/>
              </w:rPr>
            </w:pPr>
            <w:r>
              <w:rPr>
                <w:rFonts w:ascii="Arial" w:hAnsi="Arial" w:cs="Arial"/>
                <w:sz w:val="18"/>
                <w:szCs w:val="18"/>
              </w:rPr>
              <w:t>Local Authentication, Authorization, and Accounting</w:t>
            </w:r>
          </w:p>
        </w:tc>
      </w:tr>
      <w:tr w:rsidR="00E40E87" w:rsidRPr="00F56B16" w14:paraId="1DBFBC10" w14:textId="77777777" w:rsidTr="007454C8">
        <w:tc>
          <w:tcPr>
            <w:tcW w:w="4928" w:type="dxa"/>
          </w:tcPr>
          <w:p w14:paraId="555F376B" w14:textId="5A08C81B" w:rsidR="00E40E87" w:rsidRPr="006F13B1" w:rsidRDefault="00E40E87" w:rsidP="006F13B1">
            <w:pPr>
              <w:spacing w:before="40" w:after="40"/>
              <w:rPr>
                <w:rFonts w:ascii="Arial" w:hAnsi="Arial" w:cs="Arial"/>
                <w:sz w:val="18"/>
                <w:szCs w:val="18"/>
              </w:rPr>
            </w:pPr>
            <w:r>
              <w:rPr>
                <w:rFonts w:ascii="Arial" w:hAnsi="Arial" w:cs="Arial"/>
                <w:sz w:val="18"/>
                <w:szCs w:val="18"/>
              </w:rPr>
              <w:t>LWA</w:t>
            </w:r>
          </w:p>
        </w:tc>
        <w:tc>
          <w:tcPr>
            <w:tcW w:w="4929" w:type="dxa"/>
          </w:tcPr>
          <w:p w14:paraId="40DDF2FD" w14:textId="41F54263" w:rsidR="00E40E87" w:rsidRPr="006F13B1" w:rsidRDefault="00E40E87" w:rsidP="006F13B1">
            <w:pPr>
              <w:spacing w:before="40" w:after="40"/>
              <w:rPr>
                <w:rFonts w:ascii="Arial" w:hAnsi="Arial" w:cs="Arial"/>
                <w:sz w:val="18"/>
                <w:szCs w:val="18"/>
              </w:rPr>
            </w:pPr>
            <w:r>
              <w:rPr>
                <w:rFonts w:ascii="Arial" w:hAnsi="Arial" w:cs="Arial"/>
                <w:sz w:val="18"/>
                <w:szCs w:val="18"/>
              </w:rPr>
              <w:t>LTE-WLAN Aggregation</w:t>
            </w:r>
          </w:p>
        </w:tc>
      </w:tr>
      <w:tr w:rsidR="00E40E87" w:rsidRPr="00F56B16" w14:paraId="41FD2FB9" w14:textId="77777777" w:rsidTr="007454C8">
        <w:tc>
          <w:tcPr>
            <w:tcW w:w="4928" w:type="dxa"/>
          </w:tcPr>
          <w:p w14:paraId="32C1804C" w14:textId="19A49F57" w:rsidR="00E40E87" w:rsidRPr="006F13B1" w:rsidRDefault="00E10E7E" w:rsidP="006F13B1">
            <w:pPr>
              <w:spacing w:before="40" w:after="40"/>
              <w:rPr>
                <w:rFonts w:ascii="Arial" w:hAnsi="Arial" w:cs="Arial"/>
                <w:sz w:val="18"/>
                <w:szCs w:val="18"/>
              </w:rPr>
            </w:pPr>
            <w:r>
              <w:rPr>
                <w:rFonts w:ascii="Arial" w:hAnsi="Arial" w:cs="Arial"/>
                <w:sz w:val="18"/>
                <w:szCs w:val="18"/>
              </w:rPr>
              <w:t>LWIP</w:t>
            </w:r>
          </w:p>
        </w:tc>
        <w:tc>
          <w:tcPr>
            <w:tcW w:w="4929" w:type="dxa"/>
          </w:tcPr>
          <w:p w14:paraId="4463C158" w14:textId="6E0B545D" w:rsidR="00E40E87" w:rsidRPr="006F13B1" w:rsidRDefault="00E40E87" w:rsidP="006F13B1">
            <w:pPr>
              <w:spacing w:before="40" w:after="40"/>
              <w:rPr>
                <w:rFonts w:ascii="Arial" w:hAnsi="Arial" w:cs="Arial"/>
                <w:sz w:val="18"/>
                <w:szCs w:val="18"/>
              </w:rPr>
            </w:pPr>
            <w:r>
              <w:rPr>
                <w:rFonts w:ascii="Arial" w:hAnsi="Arial" w:cs="Arial"/>
                <w:sz w:val="18"/>
                <w:szCs w:val="18"/>
              </w:rPr>
              <w:t>L</w:t>
            </w:r>
            <w:r w:rsidR="00E10E7E">
              <w:rPr>
                <w:rFonts w:ascii="Arial" w:hAnsi="Arial" w:cs="Arial"/>
                <w:sz w:val="18"/>
                <w:szCs w:val="18"/>
              </w:rPr>
              <w:t>TE-WLAN Integration with IPsec Tunnel</w:t>
            </w:r>
          </w:p>
        </w:tc>
      </w:tr>
      <w:tr w:rsidR="008B3A34" w:rsidRPr="00F56B16" w14:paraId="6718DC4C" w14:textId="77777777" w:rsidTr="007454C8">
        <w:tc>
          <w:tcPr>
            <w:tcW w:w="4928" w:type="dxa"/>
          </w:tcPr>
          <w:p w14:paraId="4E22FBFA" w14:textId="230B4FE0" w:rsidR="008B3A34" w:rsidRPr="006F13B1" w:rsidRDefault="008B3A34" w:rsidP="006F13B1">
            <w:pPr>
              <w:spacing w:before="40" w:after="40"/>
              <w:rPr>
                <w:rFonts w:ascii="Arial" w:hAnsi="Arial" w:cs="Arial"/>
                <w:sz w:val="18"/>
                <w:szCs w:val="18"/>
              </w:rPr>
            </w:pPr>
            <w:r>
              <w:rPr>
                <w:rFonts w:ascii="Arial" w:hAnsi="Arial" w:cs="Arial"/>
                <w:sz w:val="18"/>
                <w:szCs w:val="18"/>
              </w:rPr>
              <w:t>MCM</w:t>
            </w:r>
          </w:p>
        </w:tc>
        <w:tc>
          <w:tcPr>
            <w:tcW w:w="4929" w:type="dxa"/>
          </w:tcPr>
          <w:p w14:paraId="2F29867B" w14:textId="0B239F0A" w:rsidR="008B3A34" w:rsidRPr="006F13B1" w:rsidRDefault="008B3A34" w:rsidP="006F13B1">
            <w:pPr>
              <w:spacing w:before="40" w:after="40"/>
              <w:rPr>
                <w:rFonts w:ascii="Arial" w:hAnsi="Arial" w:cs="Arial"/>
                <w:sz w:val="18"/>
                <w:szCs w:val="18"/>
              </w:rPr>
            </w:pPr>
            <w:r>
              <w:rPr>
                <w:rFonts w:ascii="Arial" w:hAnsi="Arial" w:cs="Arial"/>
                <w:sz w:val="18"/>
                <w:szCs w:val="18"/>
              </w:rPr>
              <w:t>M</w:t>
            </w:r>
            <w:r w:rsidR="00E10E7E">
              <w:rPr>
                <w:rFonts w:ascii="Arial" w:hAnsi="Arial" w:cs="Arial"/>
                <w:sz w:val="18"/>
                <w:szCs w:val="18"/>
              </w:rPr>
              <w:t>ulti-Connection Mode</w:t>
            </w:r>
          </w:p>
        </w:tc>
      </w:tr>
      <w:tr w:rsidR="00326631" w:rsidRPr="00F56B16" w14:paraId="20E55480" w14:textId="77777777" w:rsidTr="007454C8">
        <w:tc>
          <w:tcPr>
            <w:tcW w:w="4928" w:type="dxa"/>
          </w:tcPr>
          <w:p w14:paraId="4E61273F" w14:textId="7CC9AB60" w:rsidR="00326631" w:rsidRPr="006F13B1" w:rsidRDefault="00326631" w:rsidP="006F13B1">
            <w:pPr>
              <w:spacing w:before="40" w:after="40"/>
              <w:rPr>
                <w:rFonts w:ascii="Arial" w:hAnsi="Arial" w:cs="Arial"/>
                <w:sz w:val="18"/>
                <w:szCs w:val="18"/>
              </w:rPr>
            </w:pPr>
            <w:r w:rsidRPr="006F13B1">
              <w:rPr>
                <w:rFonts w:ascii="Arial" w:hAnsi="Arial" w:cs="Arial"/>
                <w:sz w:val="18"/>
                <w:szCs w:val="18"/>
              </w:rPr>
              <w:t>MF</w:t>
            </w:r>
          </w:p>
        </w:tc>
        <w:tc>
          <w:tcPr>
            <w:tcW w:w="4929" w:type="dxa"/>
          </w:tcPr>
          <w:p w14:paraId="002B86F7" w14:textId="790014A1" w:rsidR="00326631" w:rsidRPr="006F13B1" w:rsidRDefault="00326631" w:rsidP="006F13B1">
            <w:pPr>
              <w:spacing w:before="40" w:after="40"/>
              <w:rPr>
                <w:rFonts w:ascii="Arial" w:hAnsi="Arial" w:cs="Arial"/>
                <w:sz w:val="18"/>
                <w:szCs w:val="18"/>
              </w:rPr>
            </w:pPr>
            <w:r w:rsidRPr="006F13B1">
              <w:rPr>
                <w:rFonts w:ascii="Arial" w:hAnsi="Arial" w:cs="Arial"/>
                <w:sz w:val="18"/>
                <w:szCs w:val="18"/>
              </w:rPr>
              <w:t>MulteFire</w:t>
            </w:r>
          </w:p>
        </w:tc>
      </w:tr>
      <w:tr w:rsidR="00E40E87" w:rsidRPr="00F56B16" w14:paraId="2275F503" w14:textId="77777777" w:rsidTr="007454C8">
        <w:tc>
          <w:tcPr>
            <w:tcW w:w="4928" w:type="dxa"/>
          </w:tcPr>
          <w:p w14:paraId="5266E923" w14:textId="730540E5" w:rsidR="00E40E87" w:rsidRDefault="00E40E87" w:rsidP="006F13B1">
            <w:pPr>
              <w:spacing w:before="40" w:after="40"/>
              <w:rPr>
                <w:rFonts w:ascii="Arial" w:hAnsi="Arial" w:cs="Arial"/>
                <w:sz w:val="18"/>
                <w:szCs w:val="18"/>
              </w:rPr>
            </w:pPr>
            <w:r>
              <w:rPr>
                <w:rFonts w:ascii="Arial" w:hAnsi="Arial" w:cs="Arial"/>
                <w:sz w:val="18"/>
                <w:szCs w:val="18"/>
              </w:rPr>
              <w:t>MNO</w:t>
            </w:r>
          </w:p>
        </w:tc>
        <w:tc>
          <w:tcPr>
            <w:tcW w:w="4929" w:type="dxa"/>
          </w:tcPr>
          <w:p w14:paraId="510AB2B0" w14:textId="342351C6" w:rsidR="00E40E87" w:rsidRDefault="00E40E87" w:rsidP="006F13B1">
            <w:pPr>
              <w:spacing w:before="40" w:after="40"/>
              <w:rPr>
                <w:rFonts w:ascii="Arial" w:hAnsi="Arial" w:cs="Arial"/>
                <w:sz w:val="18"/>
                <w:szCs w:val="18"/>
              </w:rPr>
            </w:pPr>
            <w:r>
              <w:rPr>
                <w:rFonts w:ascii="Arial" w:hAnsi="Arial" w:cs="Arial"/>
                <w:sz w:val="18"/>
                <w:szCs w:val="18"/>
              </w:rPr>
              <w:t>Mobile Network Operator</w:t>
            </w:r>
          </w:p>
        </w:tc>
      </w:tr>
      <w:tr w:rsidR="00143F96" w:rsidRPr="00F56B16" w14:paraId="6ABE80DB" w14:textId="77777777" w:rsidTr="007454C8">
        <w:tc>
          <w:tcPr>
            <w:tcW w:w="4928" w:type="dxa"/>
          </w:tcPr>
          <w:p w14:paraId="53A6CA45" w14:textId="16E71B5F" w:rsidR="00143F96" w:rsidRDefault="00143F96" w:rsidP="006F13B1">
            <w:pPr>
              <w:spacing w:before="40" w:after="40"/>
              <w:rPr>
                <w:rFonts w:ascii="Arial" w:hAnsi="Arial" w:cs="Arial"/>
                <w:sz w:val="18"/>
                <w:szCs w:val="18"/>
              </w:rPr>
            </w:pPr>
            <w:r>
              <w:rPr>
                <w:rFonts w:ascii="Arial" w:hAnsi="Arial" w:cs="Arial"/>
                <w:sz w:val="18"/>
                <w:szCs w:val="18"/>
              </w:rPr>
              <w:t>MS-CHAP</w:t>
            </w:r>
          </w:p>
        </w:tc>
        <w:tc>
          <w:tcPr>
            <w:tcW w:w="4929" w:type="dxa"/>
          </w:tcPr>
          <w:p w14:paraId="40AA9262" w14:textId="5A272CDB" w:rsidR="00143F96" w:rsidRDefault="00143F96" w:rsidP="006F13B1">
            <w:pPr>
              <w:spacing w:before="40" w:after="40"/>
              <w:rPr>
                <w:rFonts w:ascii="Arial" w:hAnsi="Arial" w:cs="Arial"/>
                <w:sz w:val="18"/>
                <w:szCs w:val="18"/>
              </w:rPr>
            </w:pPr>
            <w:r>
              <w:rPr>
                <w:rFonts w:ascii="Arial" w:hAnsi="Arial" w:cs="Arial"/>
                <w:sz w:val="18"/>
                <w:szCs w:val="18"/>
              </w:rPr>
              <w:t>Microsoft</w:t>
            </w:r>
            <w:r w:rsidR="00B04DCB">
              <w:rPr>
                <w:rFonts w:ascii="Arial" w:hAnsi="Arial" w:cs="Arial"/>
                <w:sz w:val="18"/>
                <w:szCs w:val="18"/>
              </w:rPr>
              <w:t xml:space="preserve"> Challenge-Handshake Authentication Protocol</w:t>
            </w:r>
          </w:p>
        </w:tc>
      </w:tr>
      <w:tr w:rsidR="00B04DCB" w:rsidRPr="00F56B16" w14:paraId="627735D5" w14:textId="77777777" w:rsidTr="007454C8">
        <w:tc>
          <w:tcPr>
            <w:tcW w:w="4928" w:type="dxa"/>
          </w:tcPr>
          <w:p w14:paraId="312EDA1F" w14:textId="5BE84ABC" w:rsidR="00B04DCB" w:rsidRDefault="00B04DCB" w:rsidP="006F13B1">
            <w:pPr>
              <w:spacing w:before="40" w:after="40"/>
              <w:rPr>
                <w:rFonts w:ascii="Arial" w:hAnsi="Arial" w:cs="Arial"/>
                <w:sz w:val="18"/>
                <w:szCs w:val="18"/>
              </w:rPr>
            </w:pPr>
            <w:r>
              <w:rPr>
                <w:rFonts w:ascii="Arial" w:hAnsi="Arial" w:cs="Arial"/>
                <w:sz w:val="18"/>
                <w:szCs w:val="18"/>
              </w:rPr>
              <w:t>MSBs</w:t>
            </w:r>
          </w:p>
        </w:tc>
        <w:tc>
          <w:tcPr>
            <w:tcW w:w="4929" w:type="dxa"/>
          </w:tcPr>
          <w:p w14:paraId="6D72A6D5" w14:textId="4BAB9008" w:rsidR="00B04DCB" w:rsidRDefault="00B04DCB" w:rsidP="006F13B1">
            <w:pPr>
              <w:spacing w:before="40" w:after="40"/>
              <w:rPr>
                <w:rFonts w:ascii="Arial" w:hAnsi="Arial" w:cs="Arial"/>
                <w:sz w:val="18"/>
                <w:szCs w:val="18"/>
              </w:rPr>
            </w:pPr>
            <w:r>
              <w:rPr>
                <w:rFonts w:ascii="Arial" w:hAnsi="Arial" w:cs="Arial"/>
                <w:sz w:val="18"/>
                <w:szCs w:val="18"/>
              </w:rPr>
              <w:t>Most Significant Bits</w:t>
            </w:r>
          </w:p>
        </w:tc>
      </w:tr>
      <w:tr w:rsidR="00143F96" w:rsidRPr="00F56B16" w14:paraId="14D15EA6" w14:textId="77777777" w:rsidTr="007454C8">
        <w:tc>
          <w:tcPr>
            <w:tcW w:w="4928" w:type="dxa"/>
          </w:tcPr>
          <w:p w14:paraId="5CE1BE11" w14:textId="0C228797" w:rsidR="00143F96" w:rsidRPr="006F13B1" w:rsidRDefault="00143F96" w:rsidP="006F13B1">
            <w:pPr>
              <w:spacing w:before="40" w:after="40"/>
              <w:rPr>
                <w:rFonts w:ascii="Arial" w:hAnsi="Arial" w:cs="Arial"/>
                <w:sz w:val="18"/>
                <w:szCs w:val="18"/>
              </w:rPr>
            </w:pPr>
            <w:r>
              <w:rPr>
                <w:rFonts w:ascii="Arial" w:hAnsi="Arial" w:cs="Arial"/>
                <w:sz w:val="18"/>
                <w:szCs w:val="18"/>
              </w:rPr>
              <w:t>MSK</w:t>
            </w:r>
          </w:p>
        </w:tc>
        <w:tc>
          <w:tcPr>
            <w:tcW w:w="4929" w:type="dxa"/>
          </w:tcPr>
          <w:p w14:paraId="5B458377" w14:textId="2083A816" w:rsidR="00143F96" w:rsidRPr="006F13B1" w:rsidRDefault="00143F96" w:rsidP="006F13B1">
            <w:pPr>
              <w:spacing w:before="40" w:after="40"/>
              <w:rPr>
                <w:rFonts w:ascii="Arial" w:hAnsi="Arial" w:cs="Arial"/>
                <w:sz w:val="18"/>
                <w:szCs w:val="18"/>
              </w:rPr>
            </w:pPr>
            <w:r>
              <w:rPr>
                <w:rFonts w:ascii="Arial" w:hAnsi="Arial" w:cs="Arial"/>
                <w:sz w:val="18"/>
                <w:szCs w:val="18"/>
              </w:rPr>
              <w:t>Master Session Key</w:t>
            </w:r>
          </w:p>
        </w:tc>
      </w:tr>
      <w:tr w:rsidR="00E40E87" w:rsidRPr="00F56B16" w14:paraId="71C0D59A" w14:textId="77777777" w:rsidTr="007454C8">
        <w:tc>
          <w:tcPr>
            <w:tcW w:w="4928" w:type="dxa"/>
          </w:tcPr>
          <w:p w14:paraId="5EC6BCA4" w14:textId="4A7C05CF" w:rsidR="00E40E87" w:rsidRPr="006F13B1" w:rsidRDefault="00E40E87" w:rsidP="006F13B1">
            <w:pPr>
              <w:spacing w:before="40" w:after="40"/>
              <w:rPr>
                <w:rFonts w:ascii="Arial" w:hAnsi="Arial" w:cs="Arial"/>
                <w:sz w:val="18"/>
                <w:szCs w:val="18"/>
              </w:rPr>
            </w:pPr>
            <w:r>
              <w:rPr>
                <w:rFonts w:ascii="Arial" w:hAnsi="Arial" w:cs="Arial"/>
                <w:sz w:val="18"/>
                <w:szCs w:val="18"/>
              </w:rPr>
              <w:t>NBIFOM</w:t>
            </w:r>
          </w:p>
        </w:tc>
        <w:tc>
          <w:tcPr>
            <w:tcW w:w="4929" w:type="dxa"/>
          </w:tcPr>
          <w:p w14:paraId="093FDAFD" w14:textId="209E5431" w:rsidR="00E40E87" w:rsidRPr="006F13B1" w:rsidRDefault="00E40E87" w:rsidP="006F13B1">
            <w:pPr>
              <w:spacing w:before="40" w:after="40"/>
              <w:rPr>
                <w:rFonts w:ascii="Arial" w:hAnsi="Arial" w:cs="Arial"/>
                <w:sz w:val="18"/>
                <w:szCs w:val="18"/>
              </w:rPr>
            </w:pPr>
            <w:r>
              <w:rPr>
                <w:rFonts w:ascii="Arial" w:hAnsi="Arial" w:cs="Arial"/>
                <w:sz w:val="18"/>
                <w:szCs w:val="18"/>
              </w:rPr>
              <w:t>Network-Based IP Flow Mobility</w:t>
            </w:r>
          </w:p>
        </w:tc>
      </w:tr>
      <w:tr w:rsidR="00326631" w:rsidRPr="00F56B16" w14:paraId="77452091" w14:textId="77777777" w:rsidTr="007454C8">
        <w:tc>
          <w:tcPr>
            <w:tcW w:w="4928" w:type="dxa"/>
          </w:tcPr>
          <w:p w14:paraId="18F1EDFA" w14:textId="68DF18AA" w:rsidR="00326631" w:rsidRPr="006F13B1" w:rsidRDefault="00326631" w:rsidP="006F13B1">
            <w:pPr>
              <w:spacing w:before="40" w:after="40"/>
              <w:rPr>
                <w:rFonts w:ascii="Arial" w:hAnsi="Arial" w:cs="Arial"/>
                <w:sz w:val="18"/>
                <w:szCs w:val="18"/>
              </w:rPr>
            </w:pPr>
            <w:r w:rsidRPr="006F13B1">
              <w:rPr>
                <w:rFonts w:ascii="Arial" w:hAnsi="Arial" w:cs="Arial"/>
                <w:sz w:val="18"/>
                <w:szCs w:val="18"/>
              </w:rPr>
              <w:t>NH</w:t>
            </w:r>
          </w:p>
        </w:tc>
        <w:tc>
          <w:tcPr>
            <w:tcW w:w="4929" w:type="dxa"/>
          </w:tcPr>
          <w:p w14:paraId="14435CA0" w14:textId="67FE4196" w:rsidR="00326631" w:rsidRPr="006F13B1" w:rsidRDefault="00326631" w:rsidP="006F13B1">
            <w:pPr>
              <w:spacing w:before="40" w:after="40"/>
              <w:rPr>
                <w:rFonts w:ascii="Arial" w:hAnsi="Arial" w:cs="Arial"/>
                <w:sz w:val="18"/>
                <w:szCs w:val="18"/>
              </w:rPr>
            </w:pPr>
            <w:r w:rsidRPr="006F13B1">
              <w:rPr>
                <w:rFonts w:ascii="Arial" w:hAnsi="Arial" w:cs="Arial"/>
                <w:sz w:val="18"/>
                <w:szCs w:val="18"/>
              </w:rPr>
              <w:t>Neutral Host</w:t>
            </w:r>
          </w:p>
        </w:tc>
      </w:tr>
      <w:tr w:rsidR="00E40E87" w:rsidRPr="00F56B16" w14:paraId="44DDA9BB" w14:textId="77777777" w:rsidTr="007454C8">
        <w:tc>
          <w:tcPr>
            <w:tcW w:w="4928" w:type="dxa"/>
          </w:tcPr>
          <w:p w14:paraId="7E5127BC" w14:textId="0A5D5D6D" w:rsidR="00E40E87" w:rsidRPr="006F13B1" w:rsidRDefault="00E40E87" w:rsidP="006F13B1">
            <w:pPr>
              <w:spacing w:before="40" w:after="40"/>
              <w:rPr>
                <w:rFonts w:ascii="Arial" w:hAnsi="Arial" w:cs="Arial"/>
                <w:sz w:val="18"/>
                <w:szCs w:val="18"/>
              </w:rPr>
            </w:pPr>
            <w:r>
              <w:rPr>
                <w:rFonts w:ascii="Arial" w:hAnsi="Arial" w:cs="Arial"/>
                <w:sz w:val="18"/>
                <w:szCs w:val="18"/>
              </w:rPr>
              <w:t>NH GW</w:t>
            </w:r>
          </w:p>
        </w:tc>
        <w:tc>
          <w:tcPr>
            <w:tcW w:w="4929" w:type="dxa"/>
          </w:tcPr>
          <w:p w14:paraId="0A6E4F1C" w14:textId="6BC813EB" w:rsidR="00E40E87" w:rsidRPr="006F13B1" w:rsidRDefault="00E40E87" w:rsidP="006F13B1">
            <w:pPr>
              <w:spacing w:before="40" w:after="40"/>
              <w:rPr>
                <w:rFonts w:ascii="Arial" w:hAnsi="Arial" w:cs="Arial"/>
                <w:sz w:val="18"/>
                <w:szCs w:val="18"/>
              </w:rPr>
            </w:pPr>
            <w:r>
              <w:rPr>
                <w:rFonts w:ascii="Arial" w:hAnsi="Arial" w:cs="Arial"/>
                <w:sz w:val="18"/>
                <w:szCs w:val="18"/>
              </w:rPr>
              <w:t>Neutral Host Gateway</w:t>
            </w:r>
          </w:p>
        </w:tc>
      </w:tr>
      <w:tr w:rsidR="00F8516F" w:rsidRPr="00F56B16" w14:paraId="727E34AE" w14:textId="77777777" w:rsidTr="007454C8">
        <w:tc>
          <w:tcPr>
            <w:tcW w:w="4928" w:type="dxa"/>
          </w:tcPr>
          <w:p w14:paraId="500507AB" w14:textId="385C7C5E" w:rsidR="00F8516F" w:rsidRPr="006F13B1" w:rsidRDefault="00F8516F" w:rsidP="006F13B1">
            <w:pPr>
              <w:spacing w:before="40" w:after="40"/>
              <w:rPr>
                <w:rFonts w:ascii="Arial" w:hAnsi="Arial" w:cs="Arial"/>
                <w:sz w:val="18"/>
                <w:szCs w:val="18"/>
              </w:rPr>
            </w:pPr>
            <w:r>
              <w:rPr>
                <w:rFonts w:ascii="Arial" w:hAnsi="Arial" w:cs="Arial"/>
                <w:sz w:val="18"/>
                <w:szCs w:val="18"/>
              </w:rPr>
              <w:t>NH MME</w:t>
            </w:r>
          </w:p>
        </w:tc>
        <w:tc>
          <w:tcPr>
            <w:tcW w:w="4929" w:type="dxa"/>
          </w:tcPr>
          <w:p w14:paraId="6C040D46" w14:textId="759C2E71" w:rsidR="00F8516F" w:rsidRPr="006F13B1" w:rsidRDefault="00F8516F" w:rsidP="006F13B1">
            <w:pPr>
              <w:spacing w:before="40" w:after="40"/>
              <w:rPr>
                <w:rFonts w:ascii="Arial" w:hAnsi="Arial" w:cs="Arial"/>
                <w:sz w:val="18"/>
                <w:szCs w:val="18"/>
              </w:rPr>
            </w:pPr>
            <w:r>
              <w:rPr>
                <w:rFonts w:ascii="Arial" w:hAnsi="Arial" w:cs="Arial"/>
                <w:sz w:val="18"/>
                <w:szCs w:val="18"/>
              </w:rPr>
              <w:t>Neutral Host Mobile Management Entity</w:t>
            </w:r>
          </w:p>
        </w:tc>
      </w:tr>
      <w:tr w:rsidR="00742ECE" w:rsidRPr="00F56B16" w14:paraId="5144FC5D" w14:textId="77777777" w:rsidTr="007454C8">
        <w:tc>
          <w:tcPr>
            <w:tcW w:w="4928" w:type="dxa"/>
          </w:tcPr>
          <w:p w14:paraId="4E00AE3F" w14:textId="59EE748F" w:rsidR="00742ECE" w:rsidRPr="006F13B1" w:rsidRDefault="00742ECE" w:rsidP="006F13B1">
            <w:pPr>
              <w:spacing w:before="40" w:after="40"/>
              <w:rPr>
                <w:rFonts w:ascii="Arial" w:hAnsi="Arial" w:cs="Arial"/>
                <w:sz w:val="18"/>
                <w:szCs w:val="18"/>
              </w:rPr>
            </w:pPr>
            <w:r w:rsidRPr="006F13B1">
              <w:rPr>
                <w:rFonts w:ascii="Arial" w:hAnsi="Arial" w:cs="Arial"/>
                <w:sz w:val="18"/>
                <w:szCs w:val="18"/>
              </w:rPr>
              <w:t>NHAMI</w:t>
            </w:r>
          </w:p>
        </w:tc>
        <w:tc>
          <w:tcPr>
            <w:tcW w:w="4929" w:type="dxa"/>
          </w:tcPr>
          <w:p w14:paraId="0B297A49" w14:textId="47DE5546" w:rsidR="00742ECE" w:rsidRPr="006F13B1" w:rsidRDefault="00742ECE" w:rsidP="006F13B1">
            <w:pPr>
              <w:spacing w:before="40" w:after="40"/>
              <w:rPr>
                <w:rFonts w:ascii="Arial" w:hAnsi="Arial" w:cs="Arial"/>
                <w:sz w:val="18"/>
                <w:szCs w:val="18"/>
              </w:rPr>
            </w:pPr>
            <w:r w:rsidRPr="006F13B1">
              <w:rPr>
                <w:rFonts w:ascii="Arial" w:hAnsi="Arial" w:cs="Arial"/>
                <w:sz w:val="18"/>
                <w:szCs w:val="18"/>
              </w:rPr>
              <w:t>Neutral Host Access Mode Indicator</w:t>
            </w:r>
          </w:p>
        </w:tc>
      </w:tr>
      <w:tr w:rsidR="00326631" w:rsidRPr="00F56B16" w14:paraId="2643E930" w14:textId="77777777" w:rsidTr="007454C8">
        <w:tc>
          <w:tcPr>
            <w:tcW w:w="4928" w:type="dxa"/>
          </w:tcPr>
          <w:p w14:paraId="0333241F" w14:textId="57BE4380" w:rsidR="00326631" w:rsidRPr="006F13B1" w:rsidRDefault="00326631" w:rsidP="006F13B1">
            <w:pPr>
              <w:spacing w:before="40" w:after="40"/>
              <w:rPr>
                <w:rFonts w:ascii="Arial" w:hAnsi="Arial" w:cs="Arial"/>
                <w:sz w:val="18"/>
                <w:szCs w:val="18"/>
              </w:rPr>
            </w:pPr>
            <w:r w:rsidRPr="006F13B1">
              <w:rPr>
                <w:rFonts w:ascii="Arial" w:hAnsi="Arial" w:cs="Arial"/>
                <w:sz w:val="18"/>
                <w:szCs w:val="18"/>
              </w:rPr>
              <w:t>NHN</w:t>
            </w:r>
          </w:p>
        </w:tc>
        <w:tc>
          <w:tcPr>
            <w:tcW w:w="4929" w:type="dxa"/>
          </w:tcPr>
          <w:p w14:paraId="5BFD7A26" w14:textId="3FFD08D0" w:rsidR="00326631" w:rsidRPr="006F13B1" w:rsidRDefault="00326631" w:rsidP="006F13B1">
            <w:pPr>
              <w:spacing w:before="40" w:after="40"/>
              <w:rPr>
                <w:rFonts w:ascii="Arial" w:hAnsi="Arial" w:cs="Arial"/>
                <w:sz w:val="18"/>
                <w:szCs w:val="18"/>
              </w:rPr>
            </w:pPr>
            <w:r w:rsidRPr="006F13B1">
              <w:rPr>
                <w:rFonts w:ascii="Arial" w:hAnsi="Arial" w:cs="Arial"/>
                <w:sz w:val="18"/>
                <w:szCs w:val="18"/>
              </w:rPr>
              <w:t>Neutral Host Network</w:t>
            </w:r>
          </w:p>
        </w:tc>
      </w:tr>
      <w:tr w:rsidR="007454C8" w:rsidRPr="00F56B16" w14:paraId="45E3EA6A" w14:textId="77777777" w:rsidTr="007454C8">
        <w:tc>
          <w:tcPr>
            <w:tcW w:w="4928" w:type="dxa"/>
          </w:tcPr>
          <w:p w14:paraId="36BB534E" w14:textId="641748A6" w:rsidR="007454C8" w:rsidRPr="006F13B1" w:rsidRDefault="007454C8" w:rsidP="006F13B1">
            <w:pPr>
              <w:spacing w:before="40" w:after="40"/>
              <w:rPr>
                <w:rFonts w:ascii="Arial" w:hAnsi="Arial" w:cs="Arial"/>
                <w:sz w:val="18"/>
                <w:szCs w:val="18"/>
              </w:rPr>
            </w:pPr>
            <w:r w:rsidRPr="006F13B1">
              <w:rPr>
                <w:rFonts w:ascii="Arial" w:hAnsi="Arial" w:cs="Arial"/>
                <w:sz w:val="18"/>
                <w:szCs w:val="18"/>
              </w:rPr>
              <w:t>NHN-Name</w:t>
            </w:r>
          </w:p>
        </w:tc>
        <w:tc>
          <w:tcPr>
            <w:tcW w:w="4929" w:type="dxa"/>
          </w:tcPr>
          <w:p w14:paraId="4B7796E0" w14:textId="03B6AD38" w:rsidR="007454C8" w:rsidRPr="006F13B1" w:rsidRDefault="007454C8" w:rsidP="006F13B1">
            <w:pPr>
              <w:spacing w:before="40" w:after="40"/>
              <w:rPr>
                <w:rFonts w:ascii="Arial" w:hAnsi="Arial" w:cs="Arial"/>
                <w:sz w:val="18"/>
                <w:szCs w:val="18"/>
              </w:rPr>
            </w:pPr>
            <w:r w:rsidRPr="006F13B1">
              <w:rPr>
                <w:rFonts w:ascii="Arial" w:hAnsi="Arial" w:cs="Arial"/>
                <w:sz w:val="18"/>
                <w:szCs w:val="18"/>
              </w:rPr>
              <w:t>Neutral Host Network Name</w:t>
            </w:r>
          </w:p>
        </w:tc>
      </w:tr>
      <w:tr w:rsidR="00326631" w:rsidRPr="00F56B16" w14:paraId="6AD941F7" w14:textId="77777777" w:rsidTr="007454C8">
        <w:tc>
          <w:tcPr>
            <w:tcW w:w="4928" w:type="dxa"/>
          </w:tcPr>
          <w:p w14:paraId="4170A277" w14:textId="0DEBBB4F" w:rsidR="00326631" w:rsidRPr="006F13B1" w:rsidRDefault="00326631" w:rsidP="006F13B1">
            <w:pPr>
              <w:spacing w:before="40" w:after="40"/>
              <w:rPr>
                <w:rFonts w:ascii="Arial" w:hAnsi="Arial" w:cs="Arial"/>
                <w:sz w:val="18"/>
                <w:szCs w:val="18"/>
              </w:rPr>
            </w:pPr>
            <w:r w:rsidRPr="006F13B1">
              <w:rPr>
                <w:rFonts w:ascii="Arial" w:hAnsi="Arial" w:cs="Arial"/>
                <w:sz w:val="18"/>
                <w:szCs w:val="18"/>
              </w:rPr>
              <w:t>NHN-ID</w:t>
            </w:r>
          </w:p>
        </w:tc>
        <w:tc>
          <w:tcPr>
            <w:tcW w:w="4929" w:type="dxa"/>
          </w:tcPr>
          <w:p w14:paraId="19158D45" w14:textId="29D9AF39" w:rsidR="00326631" w:rsidRPr="006F13B1" w:rsidRDefault="00326631" w:rsidP="006F13B1">
            <w:pPr>
              <w:spacing w:before="40" w:after="40"/>
              <w:rPr>
                <w:rFonts w:ascii="Arial" w:hAnsi="Arial" w:cs="Arial"/>
                <w:sz w:val="18"/>
                <w:szCs w:val="18"/>
              </w:rPr>
            </w:pPr>
            <w:r w:rsidRPr="006F13B1">
              <w:rPr>
                <w:rFonts w:ascii="Arial" w:hAnsi="Arial" w:cs="Arial"/>
                <w:sz w:val="18"/>
                <w:szCs w:val="18"/>
              </w:rPr>
              <w:t>Neutral Host Network Identifier</w:t>
            </w:r>
          </w:p>
        </w:tc>
      </w:tr>
      <w:tr w:rsidR="006F13B1" w:rsidRPr="00F56B16" w14:paraId="0CA5AF84" w14:textId="77777777" w:rsidTr="007454C8">
        <w:tc>
          <w:tcPr>
            <w:tcW w:w="4928" w:type="dxa"/>
          </w:tcPr>
          <w:p w14:paraId="591B90DD" w14:textId="7902C010" w:rsidR="006F13B1" w:rsidRPr="006F13B1" w:rsidRDefault="006F13B1" w:rsidP="006F13B1">
            <w:pPr>
              <w:spacing w:before="40" w:after="40"/>
              <w:rPr>
                <w:rFonts w:ascii="Arial" w:hAnsi="Arial" w:cs="Arial"/>
                <w:sz w:val="18"/>
                <w:szCs w:val="18"/>
              </w:rPr>
            </w:pPr>
            <w:r>
              <w:rPr>
                <w:rFonts w:ascii="Arial" w:hAnsi="Arial" w:cs="Arial"/>
                <w:sz w:val="18"/>
                <w:szCs w:val="18"/>
              </w:rPr>
              <w:t>NSWO</w:t>
            </w:r>
          </w:p>
        </w:tc>
        <w:tc>
          <w:tcPr>
            <w:tcW w:w="4929" w:type="dxa"/>
          </w:tcPr>
          <w:p w14:paraId="11914235" w14:textId="0884C4DF" w:rsidR="006F13B1" w:rsidRPr="006F13B1" w:rsidRDefault="006F13B1" w:rsidP="006F13B1">
            <w:pPr>
              <w:spacing w:before="40" w:after="40"/>
              <w:rPr>
                <w:rFonts w:ascii="Arial" w:hAnsi="Arial" w:cs="Arial"/>
                <w:sz w:val="18"/>
                <w:szCs w:val="18"/>
              </w:rPr>
            </w:pPr>
            <w:r>
              <w:rPr>
                <w:rFonts w:ascii="Arial" w:hAnsi="Arial" w:cs="Arial"/>
                <w:sz w:val="18"/>
                <w:szCs w:val="18"/>
              </w:rPr>
              <w:t>Non-Seamless WLAN Offload</w:t>
            </w:r>
          </w:p>
        </w:tc>
      </w:tr>
      <w:tr w:rsidR="00143F96" w:rsidRPr="00F56B16" w14:paraId="2914D603" w14:textId="77777777" w:rsidTr="007454C8">
        <w:tc>
          <w:tcPr>
            <w:tcW w:w="4928" w:type="dxa"/>
          </w:tcPr>
          <w:p w14:paraId="7EC0BAA6" w14:textId="40E70662" w:rsidR="00143F96" w:rsidRPr="006F13B1" w:rsidRDefault="00143F96" w:rsidP="006F13B1">
            <w:pPr>
              <w:spacing w:before="40" w:after="40"/>
              <w:rPr>
                <w:rFonts w:ascii="Arial" w:hAnsi="Arial" w:cs="Arial"/>
                <w:sz w:val="18"/>
                <w:szCs w:val="18"/>
              </w:rPr>
            </w:pPr>
            <w:r>
              <w:rPr>
                <w:rFonts w:ascii="Arial" w:hAnsi="Arial" w:cs="Arial"/>
                <w:sz w:val="18"/>
                <w:szCs w:val="18"/>
              </w:rPr>
              <w:t>OCSP</w:t>
            </w:r>
          </w:p>
        </w:tc>
        <w:tc>
          <w:tcPr>
            <w:tcW w:w="4929" w:type="dxa"/>
          </w:tcPr>
          <w:p w14:paraId="42C56086" w14:textId="0DA2975B" w:rsidR="00143F96" w:rsidRPr="006F13B1" w:rsidRDefault="00143F96" w:rsidP="006F13B1">
            <w:pPr>
              <w:spacing w:before="40" w:after="40"/>
              <w:rPr>
                <w:rFonts w:ascii="Arial" w:hAnsi="Arial" w:cs="Arial"/>
                <w:sz w:val="18"/>
                <w:szCs w:val="18"/>
              </w:rPr>
            </w:pPr>
            <w:r>
              <w:rPr>
                <w:rFonts w:ascii="Arial" w:hAnsi="Arial" w:cs="Arial"/>
                <w:sz w:val="18"/>
                <w:szCs w:val="18"/>
              </w:rPr>
              <w:t>Online Certificate Status Protocol</w:t>
            </w:r>
          </w:p>
        </w:tc>
      </w:tr>
      <w:tr w:rsidR="00742ECE" w:rsidRPr="00F56B16" w14:paraId="165FD4ED" w14:textId="77777777" w:rsidTr="007454C8">
        <w:tc>
          <w:tcPr>
            <w:tcW w:w="4928" w:type="dxa"/>
          </w:tcPr>
          <w:p w14:paraId="75069551" w14:textId="3407907E" w:rsidR="00742ECE" w:rsidRPr="006F13B1" w:rsidRDefault="00742ECE" w:rsidP="006F13B1">
            <w:pPr>
              <w:spacing w:before="40" w:after="40"/>
              <w:rPr>
                <w:rFonts w:ascii="Arial" w:hAnsi="Arial" w:cs="Arial"/>
                <w:sz w:val="18"/>
                <w:szCs w:val="18"/>
              </w:rPr>
            </w:pPr>
            <w:r w:rsidRPr="006F13B1">
              <w:rPr>
                <w:rFonts w:ascii="Arial" w:hAnsi="Arial" w:cs="Arial"/>
                <w:sz w:val="18"/>
                <w:szCs w:val="18"/>
              </w:rPr>
              <w:t>OID</w:t>
            </w:r>
          </w:p>
        </w:tc>
        <w:tc>
          <w:tcPr>
            <w:tcW w:w="4929" w:type="dxa"/>
          </w:tcPr>
          <w:p w14:paraId="189B3C2A" w14:textId="19E7E464" w:rsidR="00742ECE" w:rsidRPr="006F13B1" w:rsidRDefault="00742ECE" w:rsidP="006F13B1">
            <w:pPr>
              <w:spacing w:before="40" w:after="40"/>
              <w:rPr>
                <w:rFonts w:ascii="Arial" w:hAnsi="Arial" w:cs="Arial"/>
                <w:sz w:val="18"/>
                <w:szCs w:val="18"/>
              </w:rPr>
            </w:pPr>
            <w:r w:rsidRPr="006F13B1">
              <w:rPr>
                <w:rFonts w:ascii="Arial" w:hAnsi="Arial" w:cs="Arial"/>
                <w:sz w:val="18"/>
                <w:szCs w:val="18"/>
              </w:rPr>
              <w:t>Organizational Identifier</w:t>
            </w:r>
          </w:p>
        </w:tc>
      </w:tr>
      <w:tr w:rsidR="00E40E87" w:rsidRPr="00F56B16" w14:paraId="5F723F3D" w14:textId="77777777" w:rsidTr="007454C8">
        <w:tc>
          <w:tcPr>
            <w:tcW w:w="4928" w:type="dxa"/>
          </w:tcPr>
          <w:p w14:paraId="4C75AC0D" w14:textId="121C4C21" w:rsidR="00E40E87" w:rsidRPr="006F13B1" w:rsidRDefault="00E40E87" w:rsidP="006F13B1">
            <w:pPr>
              <w:spacing w:before="40" w:after="40"/>
              <w:rPr>
                <w:rFonts w:ascii="Arial" w:hAnsi="Arial" w:cs="Arial"/>
                <w:sz w:val="18"/>
                <w:szCs w:val="18"/>
              </w:rPr>
            </w:pPr>
            <w:r>
              <w:rPr>
                <w:rFonts w:ascii="Arial" w:hAnsi="Arial" w:cs="Arial"/>
                <w:sz w:val="18"/>
                <w:szCs w:val="18"/>
              </w:rPr>
              <w:t>OMA</w:t>
            </w:r>
          </w:p>
        </w:tc>
        <w:tc>
          <w:tcPr>
            <w:tcW w:w="4929" w:type="dxa"/>
          </w:tcPr>
          <w:p w14:paraId="5956511A" w14:textId="76C77B9D" w:rsidR="00E40E87" w:rsidRPr="006F13B1" w:rsidRDefault="00E40E87" w:rsidP="006F13B1">
            <w:pPr>
              <w:spacing w:before="40" w:after="40"/>
              <w:rPr>
                <w:rFonts w:ascii="Arial" w:hAnsi="Arial" w:cs="Arial"/>
                <w:sz w:val="18"/>
                <w:szCs w:val="18"/>
              </w:rPr>
            </w:pPr>
            <w:r>
              <w:rPr>
                <w:rFonts w:ascii="Arial" w:hAnsi="Arial" w:cs="Arial"/>
                <w:sz w:val="18"/>
                <w:szCs w:val="18"/>
              </w:rPr>
              <w:t>O</w:t>
            </w:r>
            <w:r w:rsidR="00E10E7E">
              <w:rPr>
                <w:rFonts w:ascii="Arial" w:hAnsi="Arial" w:cs="Arial"/>
                <w:sz w:val="18"/>
                <w:szCs w:val="18"/>
              </w:rPr>
              <w:t>pen Mobile Alliance</w:t>
            </w:r>
          </w:p>
        </w:tc>
      </w:tr>
      <w:tr w:rsidR="00AF6C3E" w:rsidRPr="00F56B16" w14:paraId="57747D23" w14:textId="77777777" w:rsidTr="007454C8">
        <w:tc>
          <w:tcPr>
            <w:tcW w:w="4928" w:type="dxa"/>
          </w:tcPr>
          <w:p w14:paraId="1B003680" w14:textId="6EABA11A" w:rsidR="00AF6C3E" w:rsidRPr="006F13B1" w:rsidRDefault="00AF6C3E" w:rsidP="006F13B1">
            <w:pPr>
              <w:spacing w:before="40" w:after="40"/>
              <w:rPr>
                <w:rFonts w:ascii="Arial" w:hAnsi="Arial" w:cs="Arial"/>
                <w:sz w:val="18"/>
                <w:szCs w:val="18"/>
              </w:rPr>
            </w:pPr>
            <w:r w:rsidRPr="006F13B1">
              <w:rPr>
                <w:rFonts w:ascii="Arial" w:hAnsi="Arial" w:cs="Arial"/>
                <w:sz w:val="18"/>
                <w:szCs w:val="18"/>
              </w:rPr>
              <w:t>OSU</w:t>
            </w:r>
          </w:p>
        </w:tc>
        <w:tc>
          <w:tcPr>
            <w:tcW w:w="4929" w:type="dxa"/>
          </w:tcPr>
          <w:p w14:paraId="7237884A" w14:textId="2116F998" w:rsidR="00AF6C3E" w:rsidRPr="006F13B1" w:rsidRDefault="00AF6C3E" w:rsidP="006F13B1">
            <w:pPr>
              <w:spacing w:before="40" w:after="40"/>
              <w:rPr>
                <w:rFonts w:ascii="Arial" w:hAnsi="Arial" w:cs="Arial"/>
                <w:sz w:val="18"/>
                <w:szCs w:val="18"/>
              </w:rPr>
            </w:pPr>
            <w:r w:rsidRPr="006F13B1">
              <w:rPr>
                <w:rFonts w:ascii="Arial" w:hAnsi="Arial" w:cs="Arial"/>
                <w:sz w:val="18"/>
                <w:szCs w:val="18"/>
              </w:rPr>
              <w:t>Online Signup System</w:t>
            </w:r>
          </w:p>
        </w:tc>
      </w:tr>
      <w:tr w:rsidR="007454C8" w:rsidRPr="00F56B16" w14:paraId="62CA0A35" w14:textId="77777777" w:rsidTr="007454C8">
        <w:tc>
          <w:tcPr>
            <w:tcW w:w="4928" w:type="dxa"/>
          </w:tcPr>
          <w:p w14:paraId="0E17893F" w14:textId="343E3709" w:rsidR="007454C8" w:rsidRPr="006F13B1" w:rsidRDefault="007454C8" w:rsidP="006F13B1">
            <w:pPr>
              <w:spacing w:before="40" w:after="40"/>
              <w:rPr>
                <w:rFonts w:ascii="Arial" w:hAnsi="Arial" w:cs="Arial"/>
                <w:sz w:val="18"/>
                <w:szCs w:val="18"/>
              </w:rPr>
            </w:pPr>
            <w:r w:rsidRPr="006F13B1">
              <w:rPr>
                <w:rFonts w:ascii="Arial" w:hAnsi="Arial" w:cs="Arial"/>
                <w:sz w:val="18"/>
                <w:szCs w:val="18"/>
              </w:rPr>
              <w:t>P-IMSI</w:t>
            </w:r>
          </w:p>
        </w:tc>
        <w:tc>
          <w:tcPr>
            <w:tcW w:w="4929" w:type="dxa"/>
          </w:tcPr>
          <w:p w14:paraId="37F8E731" w14:textId="72C33B91" w:rsidR="007454C8" w:rsidRPr="006F13B1" w:rsidRDefault="00F57341" w:rsidP="006F13B1">
            <w:pPr>
              <w:spacing w:before="40" w:after="40"/>
              <w:rPr>
                <w:rFonts w:ascii="Arial" w:hAnsi="Arial" w:cs="Arial"/>
                <w:sz w:val="18"/>
                <w:szCs w:val="18"/>
              </w:rPr>
            </w:pPr>
            <w:r>
              <w:rPr>
                <w:rFonts w:ascii="Arial" w:hAnsi="Arial" w:cs="Arial"/>
                <w:sz w:val="18"/>
                <w:szCs w:val="18"/>
              </w:rPr>
              <w:t>Pseudo-</w:t>
            </w:r>
            <w:r w:rsidR="007454C8" w:rsidRPr="006F13B1">
              <w:rPr>
                <w:rFonts w:ascii="Arial" w:hAnsi="Arial" w:cs="Arial"/>
                <w:sz w:val="18"/>
                <w:szCs w:val="18"/>
              </w:rPr>
              <w:t>IMSI</w:t>
            </w:r>
          </w:p>
        </w:tc>
      </w:tr>
      <w:tr w:rsidR="0098260F" w:rsidRPr="00F56B16" w14:paraId="0F442660" w14:textId="77777777" w:rsidTr="007454C8">
        <w:tc>
          <w:tcPr>
            <w:tcW w:w="4928" w:type="dxa"/>
          </w:tcPr>
          <w:p w14:paraId="5F5EB8CE" w14:textId="3EA6330A" w:rsidR="0098260F" w:rsidRPr="006F13B1" w:rsidRDefault="0098260F" w:rsidP="006F13B1">
            <w:pPr>
              <w:spacing w:before="40" w:after="40"/>
              <w:rPr>
                <w:rFonts w:ascii="Arial" w:hAnsi="Arial" w:cs="Arial"/>
                <w:sz w:val="18"/>
                <w:szCs w:val="18"/>
              </w:rPr>
            </w:pPr>
            <w:r>
              <w:rPr>
                <w:rFonts w:ascii="Arial" w:hAnsi="Arial" w:cs="Arial"/>
                <w:sz w:val="18"/>
                <w:szCs w:val="18"/>
              </w:rPr>
              <w:t>PCC</w:t>
            </w:r>
          </w:p>
        </w:tc>
        <w:tc>
          <w:tcPr>
            <w:tcW w:w="4929" w:type="dxa"/>
          </w:tcPr>
          <w:p w14:paraId="4FE49565" w14:textId="23EB93C0" w:rsidR="0098260F" w:rsidRPr="006F13B1" w:rsidRDefault="0098260F" w:rsidP="006F13B1">
            <w:pPr>
              <w:spacing w:before="40" w:after="40"/>
              <w:rPr>
                <w:rFonts w:ascii="Arial" w:hAnsi="Arial" w:cs="Arial"/>
                <w:sz w:val="18"/>
                <w:szCs w:val="18"/>
              </w:rPr>
            </w:pPr>
            <w:r>
              <w:rPr>
                <w:rFonts w:ascii="Arial" w:hAnsi="Arial" w:cs="Arial"/>
                <w:sz w:val="18"/>
                <w:szCs w:val="18"/>
              </w:rPr>
              <w:t>Policy and Charging Control</w:t>
            </w:r>
          </w:p>
        </w:tc>
      </w:tr>
      <w:tr w:rsidR="00326631" w:rsidRPr="00F56B16" w14:paraId="47F91EBC" w14:textId="77777777" w:rsidTr="007454C8">
        <w:tc>
          <w:tcPr>
            <w:tcW w:w="4928" w:type="dxa"/>
          </w:tcPr>
          <w:p w14:paraId="5F50C16E" w14:textId="3A5F6790" w:rsidR="00326631" w:rsidRPr="006F13B1" w:rsidRDefault="00326631" w:rsidP="006F13B1">
            <w:pPr>
              <w:spacing w:before="40" w:after="40"/>
              <w:rPr>
                <w:rFonts w:ascii="Arial" w:hAnsi="Arial" w:cs="Arial"/>
                <w:sz w:val="18"/>
                <w:szCs w:val="18"/>
              </w:rPr>
            </w:pPr>
            <w:r w:rsidRPr="006F13B1">
              <w:rPr>
                <w:rFonts w:ascii="Arial" w:hAnsi="Arial" w:cs="Arial"/>
                <w:sz w:val="18"/>
                <w:szCs w:val="18"/>
              </w:rPr>
              <w:t>PDN</w:t>
            </w:r>
            <w:r w:rsidR="00580DF1" w:rsidRPr="006F13B1">
              <w:rPr>
                <w:rFonts w:ascii="Arial" w:hAnsi="Arial" w:cs="Arial"/>
                <w:sz w:val="18"/>
                <w:szCs w:val="18"/>
              </w:rPr>
              <w:t>-GW</w:t>
            </w:r>
          </w:p>
        </w:tc>
        <w:tc>
          <w:tcPr>
            <w:tcW w:w="4929" w:type="dxa"/>
          </w:tcPr>
          <w:p w14:paraId="381991BF" w14:textId="2DF7C43E" w:rsidR="00326631" w:rsidRPr="006F13B1" w:rsidRDefault="00326631" w:rsidP="006F13B1">
            <w:pPr>
              <w:spacing w:before="40" w:after="40"/>
              <w:rPr>
                <w:rFonts w:ascii="Arial" w:hAnsi="Arial" w:cs="Arial"/>
                <w:sz w:val="18"/>
                <w:szCs w:val="18"/>
              </w:rPr>
            </w:pPr>
            <w:r w:rsidRPr="006F13B1">
              <w:rPr>
                <w:rFonts w:ascii="Arial" w:hAnsi="Arial" w:cs="Arial"/>
                <w:sz w:val="18"/>
                <w:szCs w:val="18"/>
              </w:rPr>
              <w:t>Packet Data Network Gateway</w:t>
            </w:r>
          </w:p>
        </w:tc>
      </w:tr>
      <w:tr w:rsidR="00F8516F" w:rsidRPr="00F56B16" w14:paraId="4E57CC35" w14:textId="77777777" w:rsidTr="007454C8">
        <w:tc>
          <w:tcPr>
            <w:tcW w:w="4928" w:type="dxa"/>
          </w:tcPr>
          <w:p w14:paraId="341B1A60" w14:textId="54EC2DAD" w:rsidR="00F8516F" w:rsidRPr="006F13B1" w:rsidRDefault="00F8516F" w:rsidP="006F13B1">
            <w:pPr>
              <w:spacing w:before="40" w:after="40"/>
              <w:rPr>
                <w:rFonts w:ascii="Arial" w:hAnsi="Arial" w:cs="Arial"/>
                <w:sz w:val="18"/>
                <w:szCs w:val="18"/>
              </w:rPr>
            </w:pPr>
            <w:r>
              <w:rPr>
                <w:rFonts w:ascii="Arial" w:hAnsi="Arial" w:cs="Arial"/>
                <w:sz w:val="18"/>
                <w:szCs w:val="18"/>
              </w:rPr>
              <w:t>PDP</w:t>
            </w:r>
          </w:p>
        </w:tc>
        <w:tc>
          <w:tcPr>
            <w:tcW w:w="4929" w:type="dxa"/>
          </w:tcPr>
          <w:p w14:paraId="0ECFA0C8" w14:textId="7ED7EB24" w:rsidR="00F8516F" w:rsidRPr="006F13B1" w:rsidRDefault="00F8516F" w:rsidP="006F13B1">
            <w:pPr>
              <w:spacing w:before="40" w:after="40"/>
              <w:rPr>
                <w:rFonts w:ascii="Arial" w:hAnsi="Arial" w:cs="Arial"/>
                <w:sz w:val="18"/>
                <w:szCs w:val="18"/>
              </w:rPr>
            </w:pPr>
            <w:r>
              <w:rPr>
                <w:rFonts w:ascii="Arial" w:hAnsi="Arial" w:cs="Arial"/>
                <w:sz w:val="18"/>
                <w:szCs w:val="18"/>
              </w:rPr>
              <w:t>Packet Data Protocol</w:t>
            </w:r>
          </w:p>
        </w:tc>
      </w:tr>
      <w:tr w:rsidR="0010176B" w:rsidRPr="00F56B16" w14:paraId="2D47F87E" w14:textId="77777777" w:rsidTr="007454C8">
        <w:tc>
          <w:tcPr>
            <w:tcW w:w="4928" w:type="dxa"/>
          </w:tcPr>
          <w:p w14:paraId="25B3BE39" w14:textId="5613A7BB" w:rsidR="0010176B" w:rsidRPr="006F13B1" w:rsidRDefault="0010176B" w:rsidP="006F13B1">
            <w:pPr>
              <w:spacing w:before="40" w:after="40"/>
              <w:rPr>
                <w:rFonts w:ascii="Arial" w:hAnsi="Arial" w:cs="Arial"/>
                <w:sz w:val="18"/>
                <w:szCs w:val="18"/>
              </w:rPr>
            </w:pPr>
            <w:r w:rsidRPr="006F13B1">
              <w:rPr>
                <w:rFonts w:ascii="Arial" w:hAnsi="Arial" w:cs="Arial"/>
                <w:sz w:val="18"/>
                <w:szCs w:val="18"/>
              </w:rPr>
              <w:t>PLMN-ID</w:t>
            </w:r>
          </w:p>
        </w:tc>
        <w:tc>
          <w:tcPr>
            <w:tcW w:w="4929" w:type="dxa"/>
          </w:tcPr>
          <w:p w14:paraId="7B9564C6" w14:textId="468A795D" w:rsidR="0010176B" w:rsidRPr="006F13B1" w:rsidRDefault="0010176B" w:rsidP="006F13B1">
            <w:pPr>
              <w:spacing w:before="40" w:after="40"/>
              <w:rPr>
                <w:rFonts w:ascii="Arial" w:hAnsi="Arial" w:cs="Arial"/>
                <w:sz w:val="18"/>
                <w:szCs w:val="18"/>
              </w:rPr>
            </w:pPr>
            <w:r w:rsidRPr="006F13B1">
              <w:rPr>
                <w:rFonts w:ascii="Arial" w:hAnsi="Arial" w:cs="Arial"/>
                <w:sz w:val="18"/>
                <w:szCs w:val="18"/>
              </w:rPr>
              <w:t>Public Land Mobile Network Identifier</w:t>
            </w:r>
          </w:p>
        </w:tc>
      </w:tr>
      <w:tr w:rsidR="00326631" w:rsidRPr="00F56B16" w14:paraId="462D4C39" w14:textId="77777777" w:rsidTr="007454C8">
        <w:tc>
          <w:tcPr>
            <w:tcW w:w="4928" w:type="dxa"/>
          </w:tcPr>
          <w:p w14:paraId="5EA93F07" w14:textId="4283069E" w:rsidR="00326631" w:rsidRPr="006F13B1" w:rsidRDefault="00326631" w:rsidP="006F13B1">
            <w:pPr>
              <w:spacing w:before="40" w:after="40"/>
              <w:rPr>
                <w:rFonts w:ascii="Arial" w:hAnsi="Arial" w:cs="Arial"/>
                <w:sz w:val="18"/>
                <w:szCs w:val="18"/>
              </w:rPr>
            </w:pPr>
            <w:r w:rsidRPr="006F13B1">
              <w:rPr>
                <w:rFonts w:ascii="Arial" w:hAnsi="Arial" w:cs="Arial"/>
                <w:sz w:val="18"/>
                <w:szCs w:val="18"/>
              </w:rPr>
              <w:t>PSP</w:t>
            </w:r>
          </w:p>
        </w:tc>
        <w:tc>
          <w:tcPr>
            <w:tcW w:w="4929" w:type="dxa"/>
          </w:tcPr>
          <w:p w14:paraId="1DE3C5F0" w14:textId="641081E3" w:rsidR="00326631" w:rsidRPr="006F13B1" w:rsidRDefault="00326631" w:rsidP="006F13B1">
            <w:pPr>
              <w:spacing w:before="40" w:after="40"/>
              <w:rPr>
                <w:rFonts w:ascii="Arial" w:hAnsi="Arial" w:cs="Arial"/>
                <w:sz w:val="18"/>
                <w:szCs w:val="18"/>
              </w:rPr>
            </w:pPr>
            <w:r w:rsidRPr="006F13B1">
              <w:rPr>
                <w:rFonts w:ascii="Arial" w:hAnsi="Arial" w:cs="Arial"/>
                <w:sz w:val="18"/>
                <w:szCs w:val="18"/>
              </w:rPr>
              <w:t>Participating Service Provider</w:t>
            </w:r>
          </w:p>
        </w:tc>
      </w:tr>
      <w:tr w:rsidR="007E0294" w:rsidRPr="00F56B16" w14:paraId="11BC564C" w14:textId="77777777" w:rsidTr="007454C8">
        <w:tc>
          <w:tcPr>
            <w:tcW w:w="4928" w:type="dxa"/>
          </w:tcPr>
          <w:p w14:paraId="0F9A2C7F" w14:textId="53D94E70" w:rsidR="007E0294" w:rsidRPr="006F13B1" w:rsidRDefault="007E0294" w:rsidP="006F13B1">
            <w:pPr>
              <w:spacing w:before="40" w:after="40"/>
              <w:rPr>
                <w:rFonts w:ascii="Arial" w:hAnsi="Arial" w:cs="Arial"/>
                <w:sz w:val="18"/>
                <w:szCs w:val="18"/>
              </w:rPr>
            </w:pPr>
            <w:r w:rsidRPr="006F13B1">
              <w:rPr>
                <w:rFonts w:ascii="Arial" w:hAnsi="Arial" w:cs="Arial"/>
                <w:sz w:val="18"/>
                <w:szCs w:val="18"/>
              </w:rPr>
              <w:t>PSP-ID</w:t>
            </w:r>
          </w:p>
        </w:tc>
        <w:tc>
          <w:tcPr>
            <w:tcW w:w="4929" w:type="dxa"/>
          </w:tcPr>
          <w:p w14:paraId="28A9B61E" w14:textId="2F578102" w:rsidR="007E0294" w:rsidRPr="006F13B1" w:rsidRDefault="007E0294" w:rsidP="006F13B1">
            <w:pPr>
              <w:spacing w:before="40" w:after="40"/>
              <w:rPr>
                <w:rFonts w:ascii="Arial" w:hAnsi="Arial" w:cs="Arial"/>
                <w:sz w:val="18"/>
                <w:szCs w:val="18"/>
              </w:rPr>
            </w:pPr>
            <w:r w:rsidRPr="006F13B1">
              <w:rPr>
                <w:rFonts w:ascii="Arial" w:hAnsi="Arial" w:cs="Arial"/>
                <w:sz w:val="18"/>
                <w:szCs w:val="18"/>
              </w:rPr>
              <w:t>Participating Service Provider Identifier</w:t>
            </w:r>
          </w:p>
        </w:tc>
      </w:tr>
      <w:tr w:rsidR="008B3A34" w:rsidRPr="00F56B16" w14:paraId="7A9F9E25" w14:textId="77777777" w:rsidTr="007454C8">
        <w:tc>
          <w:tcPr>
            <w:tcW w:w="4928" w:type="dxa"/>
          </w:tcPr>
          <w:p w14:paraId="0BD92513" w14:textId="581CF2A6" w:rsidR="008B3A34" w:rsidRPr="006F13B1" w:rsidRDefault="008B3A34" w:rsidP="006F13B1">
            <w:pPr>
              <w:spacing w:before="40" w:after="40"/>
              <w:rPr>
                <w:rFonts w:ascii="Arial" w:hAnsi="Arial" w:cs="Arial"/>
                <w:sz w:val="18"/>
                <w:szCs w:val="18"/>
              </w:rPr>
            </w:pPr>
            <w:r>
              <w:rPr>
                <w:rFonts w:ascii="Arial" w:hAnsi="Arial" w:cs="Arial"/>
                <w:sz w:val="18"/>
                <w:szCs w:val="18"/>
              </w:rPr>
              <w:t>RFSP</w:t>
            </w:r>
          </w:p>
        </w:tc>
        <w:tc>
          <w:tcPr>
            <w:tcW w:w="4929" w:type="dxa"/>
          </w:tcPr>
          <w:p w14:paraId="24701342" w14:textId="0B553268" w:rsidR="008B3A34" w:rsidRPr="006F13B1" w:rsidRDefault="008B3A34" w:rsidP="006F13B1">
            <w:pPr>
              <w:spacing w:before="40" w:after="40"/>
              <w:rPr>
                <w:rFonts w:ascii="Arial" w:hAnsi="Arial" w:cs="Arial"/>
                <w:sz w:val="18"/>
                <w:szCs w:val="18"/>
              </w:rPr>
            </w:pPr>
            <w:r>
              <w:rPr>
                <w:rFonts w:ascii="Arial" w:hAnsi="Arial" w:cs="Arial"/>
                <w:sz w:val="18"/>
                <w:szCs w:val="18"/>
              </w:rPr>
              <w:t>RAT/Frequency Selection Priority</w:t>
            </w:r>
          </w:p>
        </w:tc>
      </w:tr>
      <w:tr w:rsidR="00143F96" w:rsidRPr="00F56B16" w14:paraId="41DA6455" w14:textId="77777777" w:rsidTr="007454C8">
        <w:tc>
          <w:tcPr>
            <w:tcW w:w="4928" w:type="dxa"/>
          </w:tcPr>
          <w:p w14:paraId="2FE0653A" w14:textId="3D5D6559" w:rsidR="00143F96" w:rsidRPr="006F13B1" w:rsidRDefault="00143F96" w:rsidP="006F13B1">
            <w:pPr>
              <w:spacing w:before="40" w:after="40"/>
              <w:rPr>
                <w:rFonts w:ascii="Arial" w:hAnsi="Arial" w:cs="Arial"/>
                <w:sz w:val="18"/>
                <w:szCs w:val="18"/>
              </w:rPr>
            </w:pPr>
            <w:r>
              <w:rPr>
                <w:rFonts w:ascii="Arial" w:hAnsi="Arial" w:cs="Arial"/>
                <w:sz w:val="18"/>
                <w:szCs w:val="18"/>
              </w:rPr>
              <w:t>SDP</w:t>
            </w:r>
          </w:p>
        </w:tc>
        <w:tc>
          <w:tcPr>
            <w:tcW w:w="4929" w:type="dxa"/>
          </w:tcPr>
          <w:p w14:paraId="4E983FF4" w14:textId="5B5A5BDB" w:rsidR="00143F96" w:rsidRPr="006F13B1" w:rsidRDefault="00143F96" w:rsidP="006F13B1">
            <w:pPr>
              <w:spacing w:before="40" w:after="40"/>
              <w:rPr>
                <w:rFonts w:ascii="Arial" w:hAnsi="Arial" w:cs="Arial"/>
                <w:sz w:val="18"/>
                <w:szCs w:val="18"/>
              </w:rPr>
            </w:pPr>
            <w:r>
              <w:rPr>
                <w:rFonts w:ascii="Arial" w:hAnsi="Arial" w:cs="Arial"/>
                <w:sz w:val="18"/>
                <w:szCs w:val="18"/>
              </w:rPr>
              <w:t>Service Delivery Platform</w:t>
            </w:r>
          </w:p>
        </w:tc>
      </w:tr>
      <w:tr w:rsidR="004D6AD7" w:rsidRPr="00F56B16" w14:paraId="6660E949" w14:textId="77777777" w:rsidTr="007454C8">
        <w:tc>
          <w:tcPr>
            <w:tcW w:w="4928" w:type="dxa"/>
          </w:tcPr>
          <w:p w14:paraId="65EA983F" w14:textId="18A741D1" w:rsidR="004D6AD7" w:rsidRPr="006F13B1" w:rsidRDefault="004D6AD7" w:rsidP="006F13B1">
            <w:pPr>
              <w:spacing w:before="40" w:after="40"/>
              <w:rPr>
                <w:rFonts w:ascii="Arial" w:hAnsi="Arial" w:cs="Arial"/>
                <w:sz w:val="18"/>
                <w:szCs w:val="18"/>
              </w:rPr>
            </w:pPr>
            <w:r w:rsidRPr="006F13B1">
              <w:rPr>
                <w:rFonts w:ascii="Arial" w:hAnsi="Arial" w:cs="Arial"/>
                <w:sz w:val="18"/>
                <w:szCs w:val="18"/>
              </w:rPr>
              <w:t>SGW</w:t>
            </w:r>
          </w:p>
        </w:tc>
        <w:tc>
          <w:tcPr>
            <w:tcW w:w="4929" w:type="dxa"/>
          </w:tcPr>
          <w:p w14:paraId="73DFA8F0" w14:textId="2E37C215" w:rsidR="004D6AD7" w:rsidRPr="006F13B1" w:rsidRDefault="004D6AD7" w:rsidP="006F13B1">
            <w:pPr>
              <w:spacing w:before="40" w:after="40"/>
              <w:rPr>
                <w:rFonts w:ascii="Arial" w:hAnsi="Arial" w:cs="Arial"/>
                <w:sz w:val="18"/>
                <w:szCs w:val="18"/>
              </w:rPr>
            </w:pPr>
            <w:r w:rsidRPr="006F13B1">
              <w:rPr>
                <w:rFonts w:ascii="Arial" w:hAnsi="Arial" w:cs="Arial"/>
                <w:sz w:val="18"/>
                <w:szCs w:val="18"/>
              </w:rPr>
              <w:t>Serving Gateway</w:t>
            </w:r>
          </w:p>
        </w:tc>
      </w:tr>
      <w:tr w:rsidR="00E40E87" w:rsidRPr="00F56B16" w14:paraId="40545810" w14:textId="77777777" w:rsidTr="007454C8">
        <w:tc>
          <w:tcPr>
            <w:tcW w:w="4928" w:type="dxa"/>
          </w:tcPr>
          <w:p w14:paraId="3D6C85EE" w14:textId="2D0F4810" w:rsidR="00E40E87" w:rsidRDefault="00E40E87" w:rsidP="006F13B1">
            <w:pPr>
              <w:spacing w:before="40" w:after="40"/>
              <w:rPr>
                <w:rFonts w:ascii="Arial" w:hAnsi="Arial" w:cs="Arial"/>
                <w:sz w:val="18"/>
                <w:szCs w:val="18"/>
              </w:rPr>
            </w:pPr>
            <w:r>
              <w:rPr>
                <w:rFonts w:ascii="Arial" w:hAnsi="Arial" w:cs="Arial"/>
                <w:sz w:val="18"/>
                <w:szCs w:val="18"/>
              </w:rPr>
              <w:t>SOAP-XML</w:t>
            </w:r>
          </w:p>
        </w:tc>
        <w:tc>
          <w:tcPr>
            <w:tcW w:w="4929" w:type="dxa"/>
          </w:tcPr>
          <w:p w14:paraId="075AC56B" w14:textId="5C7444B8" w:rsidR="00E40E87" w:rsidRDefault="00E40E87" w:rsidP="006F13B1">
            <w:pPr>
              <w:spacing w:before="40" w:after="40"/>
              <w:rPr>
                <w:rFonts w:ascii="Arial" w:hAnsi="Arial" w:cs="Arial"/>
                <w:sz w:val="18"/>
                <w:szCs w:val="18"/>
              </w:rPr>
            </w:pPr>
            <w:r>
              <w:rPr>
                <w:rFonts w:ascii="Arial" w:hAnsi="Arial" w:cs="Arial"/>
                <w:sz w:val="18"/>
                <w:szCs w:val="18"/>
              </w:rPr>
              <w:t>Simple Object Access Protocol-Extensible Markup Language</w:t>
            </w:r>
          </w:p>
        </w:tc>
      </w:tr>
      <w:tr w:rsidR="008B3A34" w:rsidRPr="00F56B16" w14:paraId="1CBE3024" w14:textId="77777777" w:rsidTr="007454C8">
        <w:tc>
          <w:tcPr>
            <w:tcW w:w="4928" w:type="dxa"/>
          </w:tcPr>
          <w:p w14:paraId="00BD13B0" w14:textId="4FB8A60C" w:rsidR="008B3A34" w:rsidRDefault="008B3A34" w:rsidP="006F13B1">
            <w:pPr>
              <w:spacing w:before="40" w:after="40"/>
              <w:rPr>
                <w:rFonts w:ascii="Arial" w:hAnsi="Arial" w:cs="Arial"/>
                <w:sz w:val="18"/>
                <w:szCs w:val="18"/>
              </w:rPr>
            </w:pPr>
            <w:r>
              <w:rPr>
                <w:rFonts w:ascii="Arial" w:hAnsi="Arial" w:cs="Arial"/>
                <w:sz w:val="18"/>
                <w:szCs w:val="18"/>
              </w:rPr>
              <w:t>TAU</w:t>
            </w:r>
          </w:p>
        </w:tc>
        <w:tc>
          <w:tcPr>
            <w:tcW w:w="4929" w:type="dxa"/>
          </w:tcPr>
          <w:p w14:paraId="70A8F4A4" w14:textId="3D541969" w:rsidR="008B3A34" w:rsidRDefault="008B3A34" w:rsidP="006F13B1">
            <w:pPr>
              <w:spacing w:before="40" w:after="40"/>
              <w:rPr>
                <w:rFonts w:ascii="Arial" w:hAnsi="Arial" w:cs="Arial"/>
                <w:sz w:val="18"/>
                <w:szCs w:val="18"/>
              </w:rPr>
            </w:pPr>
            <w:r>
              <w:rPr>
                <w:rFonts w:ascii="Arial" w:hAnsi="Arial" w:cs="Arial"/>
                <w:sz w:val="18"/>
                <w:szCs w:val="18"/>
              </w:rPr>
              <w:t>Tracking Area Update</w:t>
            </w:r>
          </w:p>
        </w:tc>
      </w:tr>
      <w:tr w:rsidR="00F8516F" w:rsidRPr="00F56B16" w14:paraId="00C10472" w14:textId="77777777" w:rsidTr="007454C8">
        <w:tc>
          <w:tcPr>
            <w:tcW w:w="4928" w:type="dxa"/>
          </w:tcPr>
          <w:p w14:paraId="02721F80" w14:textId="0D02E0DE" w:rsidR="00F8516F" w:rsidRDefault="00F8516F" w:rsidP="006F13B1">
            <w:pPr>
              <w:spacing w:before="40" w:after="40"/>
              <w:rPr>
                <w:rFonts w:ascii="Arial" w:hAnsi="Arial" w:cs="Arial"/>
                <w:sz w:val="18"/>
                <w:szCs w:val="18"/>
              </w:rPr>
            </w:pPr>
            <w:r>
              <w:rPr>
                <w:rFonts w:ascii="Arial" w:hAnsi="Arial" w:cs="Arial"/>
                <w:sz w:val="18"/>
                <w:szCs w:val="18"/>
              </w:rPr>
              <w:t>TWAG</w:t>
            </w:r>
          </w:p>
        </w:tc>
        <w:tc>
          <w:tcPr>
            <w:tcW w:w="4929" w:type="dxa"/>
          </w:tcPr>
          <w:p w14:paraId="6F2F32E9" w14:textId="57715477" w:rsidR="00F8516F" w:rsidRDefault="00F8516F" w:rsidP="006F13B1">
            <w:pPr>
              <w:spacing w:before="40" w:after="40"/>
              <w:rPr>
                <w:rFonts w:ascii="Arial" w:hAnsi="Arial" w:cs="Arial"/>
                <w:sz w:val="18"/>
                <w:szCs w:val="18"/>
              </w:rPr>
            </w:pPr>
            <w:r>
              <w:rPr>
                <w:rFonts w:ascii="Arial" w:hAnsi="Arial" w:cs="Arial"/>
                <w:sz w:val="18"/>
                <w:szCs w:val="18"/>
              </w:rPr>
              <w:t>Trusted WLAN Access Gateway</w:t>
            </w:r>
          </w:p>
        </w:tc>
      </w:tr>
      <w:tr w:rsidR="00F8516F" w:rsidRPr="00F56B16" w14:paraId="077B998E" w14:textId="77777777" w:rsidTr="007454C8">
        <w:tc>
          <w:tcPr>
            <w:tcW w:w="4928" w:type="dxa"/>
          </w:tcPr>
          <w:p w14:paraId="47FDBDC0" w14:textId="27D1EC00" w:rsidR="00F8516F" w:rsidRDefault="00F8516F" w:rsidP="00F8516F">
            <w:pPr>
              <w:spacing w:before="40" w:after="40"/>
              <w:rPr>
                <w:rFonts w:ascii="Arial" w:hAnsi="Arial" w:cs="Arial"/>
                <w:sz w:val="18"/>
                <w:szCs w:val="18"/>
              </w:rPr>
            </w:pPr>
            <w:r>
              <w:rPr>
                <w:rFonts w:ascii="Arial" w:hAnsi="Arial" w:cs="Arial"/>
                <w:sz w:val="18"/>
                <w:szCs w:val="18"/>
              </w:rPr>
              <w:t>TWAN</w:t>
            </w:r>
          </w:p>
        </w:tc>
        <w:tc>
          <w:tcPr>
            <w:tcW w:w="4929" w:type="dxa"/>
          </w:tcPr>
          <w:p w14:paraId="6C655BB1" w14:textId="5E0603F0" w:rsidR="00F8516F" w:rsidRDefault="00F8516F" w:rsidP="00F8516F">
            <w:pPr>
              <w:spacing w:before="40" w:after="40"/>
              <w:rPr>
                <w:rFonts w:ascii="Arial" w:hAnsi="Arial" w:cs="Arial"/>
                <w:sz w:val="18"/>
                <w:szCs w:val="18"/>
              </w:rPr>
            </w:pPr>
            <w:r>
              <w:rPr>
                <w:rFonts w:ascii="Arial" w:hAnsi="Arial" w:cs="Arial"/>
                <w:sz w:val="18"/>
                <w:szCs w:val="18"/>
              </w:rPr>
              <w:t>Trusted WLAN Access Network</w:t>
            </w:r>
          </w:p>
        </w:tc>
      </w:tr>
      <w:tr w:rsidR="00F8516F" w:rsidRPr="00F56B16" w14:paraId="44A26479" w14:textId="77777777" w:rsidTr="007454C8">
        <w:tc>
          <w:tcPr>
            <w:tcW w:w="4928" w:type="dxa"/>
          </w:tcPr>
          <w:p w14:paraId="05DBE7FC" w14:textId="4C1D3B6C" w:rsidR="00F8516F" w:rsidRPr="006F13B1" w:rsidRDefault="00F8516F" w:rsidP="00F8516F">
            <w:pPr>
              <w:spacing w:before="40" w:after="40"/>
              <w:rPr>
                <w:rFonts w:ascii="Arial" w:hAnsi="Arial" w:cs="Arial"/>
                <w:sz w:val="18"/>
                <w:szCs w:val="18"/>
              </w:rPr>
            </w:pPr>
            <w:r>
              <w:rPr>
                <w:rFonts w:ascii="Arial" w:hAnsi="Arial" w:cs="Arial"/>
                <w:sz w:val="18"/>
                <w:szCs w:val="18"/>
              </w:rPr>
              <w:t>TWAP</w:t>
            </w:r>
          </w:p>
        </w:tc>
        <w:tc>
          <w:tcPr>
            <w:tcW w:w="4929" w:type="dxa"/>
          </w:tcPr>
          <w:p w14:paraId="605F573B" w14:textId="0017E7DE" w:rsidR="00F8516F" w:rsidRPr="006F13B1" w:rsidRDefault="00F8516F" w:rsidP="00F8516F">
            <w:pPr>
              <w:spacing w:before="40" w:after="40"/>
              <w:rPr>
                <w:rFonts w:ascii="Arial" w:hAnsi="Arial" w:cs="Arial"/>
                <w:sz w:val="18"/>
                <w:szCs w:val="18"/>
              </w:rPr>
            </w:pPr>
            <w:r>
              <w:rPr>
                <w:rFonts w:ascii="Arial" w:hAnsi="Arial" w:cs="Arial"/>
                <w:sz w:val="18"/>
                <w:szCs w:val="18"/>
              </w:rPr>
              <w:t>Trusted WLAN Access Point</w:t>
            </w:r>
          </w:p>
        </w:tc>
      </w:tr>
      <w:tr w:rsidR="00F8516F" w:rsidRPr="00F56B16" w14:paraId="525F618A" w14:textId="77777777" w:rsidTr="007454C8">
        <w:tc>
          <w:tcPr>
            <w:tcW w:w="4928" w:type="dxa"/>
          </w:tcPr>
          <w:p w14:paraId="1A19773F" w14:textId="38A1E5DA" w:rsidR="00F8516F" w:rsidRPr="006F13B1" w:rsidRDefault="00F8516F" w:rsidP="00F8516F">
            <w:pPr>
              <w:spacing w:before="40" w:after="40"/>
              <w:rPr>
                <w:rFonts w:ascii="Arial" w:hAnsi="Arial" w:cs="Arial"/>
                <w:sz w:val="18"/>
                <w:szCs w:val="18"/>
              </w:rPr>
            </w:pPr>
            <w:r>
              <w:rPr>
                <w:rFonts w:ascii="Arial" w:hAnsi="Arial" w:cs="Arial"/>
                <w:sz w:val="18"/>
                <w:szCs w:val="18"/>
              </w:rPr>
              <w:t>UE ID</w:t>
            </w:r>
          </w:p>
        </w:tc>
        <w:tc>
          <w:tcPr>
            <w:tcW w:w="4929" w:type="dxa"/>
          </w:tcPr>
          <w:p w14:paraId="5E007397" w14:textId="5FFA442F" w:rsidR="00F8516F" w:rsidRPr="006F13B1" w:rsidRDefault="00F8516F" w:rsidP="00F8516F">
            <w:pPr>
              <w:spacing w:before="40" w:after="40"/>
              <w:rPr>
                <w:rFonts w:ascii="Arial" w:hAnsi="Arial" w:cs="Arial"/>
                <w:sz w:val="18"/>
                <w:szCs w:val="18"/>
              </w:rPr>
            </w:pPr>
            <w:r>
              <w:rPr>
                <w:rFonts w:ascii="Arial" w:hAnsi="Arial" w:cs="Arial"/>
                <w:sz w:val="18"/>
                <w:szCs w:val="18"/>
              </w:rPr>
              <w:t>User Equipment Identifier</w:t>
            </w:r>
          </w:p>
        </w:tc>
      </w:tr>
      <w:tr w:rsidR="00F8516F" w:rsidRPr="00F56B16" w14:paraId="5C44471B" w14:textId="77777777" w:rsidTr="007454C8">
        <w:tc>
          <w:tcPr>
            <w:tcW w:w="4928" w:type="dxa"/>
          </w:tcPr>
          <w:p w14:paraId="4788CB98" w14:textId="1D170D9F" w:rsidR="00F8516F" w:rsidRPr="006F13B1" w:rsidRDefault="00F8516F" w:rsidP="00F8516F">
            <w:pPr>
              <w:spacing w:before="40" w:after="40"/>
              <w:rPr>
                <w:rFonts w:ascii="Arial" w:hAnsi="Arial" w:cs="Arial"/>
                <w:sz w:val="18"/>
                <w:szCs w:val="18"/>
              </w:rPr>
            </w:pPr>
            <w:r>
              <w:rPr>
                <w:rFonts w:ascii="Arial" w:hAnsi="Arial" w:cs="Arial"/>
                <w:sz w:val="18"/>
                <w:szCs w:val="18"/>
              </w:rPr>
              <w:t>UTF-8</w:t>
            </w:r>
          </w:p>
        </w:tc>
        <w:tc>
          <w:tcPr>
            <w:tcW w:w="4929" w:type="dxa"/>
          </w:tcPr>
          <w:p w14:paraId="65F75351" w14:textId="0DF93D20" w:rsidR="00F8516F" w:rsidRPr="006F13B1" w:rsidRDefault="00F8516F" w:rsidP="00F8516F">
            <w:pPr>
              <w:spacing w:before="40" w:after="40"/>
              <w:rPr>
                <w:rFonts w:ascii="Arial" w:hAnsi="Arial" w:cs="Arial"/>
                <w:sz w:val="18"/>
                <w:szCs w:val="18"/>
              </w:rPr>
            </w:pPr>
            <w:r>
              <w:rPr>
                <w:rFonts w:ascii="Arial" w:hAnsi="Arial" w:cs="Arial"/>
                <w:sz w:val="18"/>
                <w:szCs w:val="18"/>
              </w:rPr>
              <w:t>Unicode Transformation Format, 8-bit</w:t>
            </w:r>
          </w:p>
        </w:tc>
      </w:tr>
      <w:tr w:rsidR="00F8516F" w:rsidRPr="00F56B16" w14:paraId="06034D3A" w14:textId="77777777" w:rsidTr="007454C8">
        <w:tc>
          <w:tcPr>
            <w:tcW w:w="4928" w:type="dxa"/>
          </w:tcPr>
          <w:p w14:paraId="2F58B36E" w14:textId="6F9CE4E7" w:rsidR="00F8516F" w:rsidRDefault="00F8516F" w:rsidP="00F8516F">
            <w:pPr>
              <w:spacing w:before="40" w:after="40"/>
              <w:rPr>
                <w:rFonts w:ascii="Arial" w:hAnsi="Arial" w:cs="Arial"/>
                <w:sz w:val="18"/>
                <w:szCs w:val="18"/>
              </w:rPr>
            </w:pPr>
            <w:r>
              <w:rPr>
                <w:rFonts w:ascii="Arial" w:hAnsi="Arial" w:cs="Arial"/>
                <w:sz w:val="18"/>
                <w:szCs w:val="18"/>
              </w:rPr>
              <w:t>WLCP</w:t>
            </w:r>
          </w:p>
        </w:tc>
        <w:tc>
          <w:tcPr>
            <w:tcW w:w="4929" w:type="dxa"/>
          </w:tcPr>
          <w:p w14:paraId="78E861F8" w14:textId="1E126C62" w:rsidR="00F8516F" w:rsidRDefault="00F8516F" w:rsidP="00F8516F">
            <w:pPr>
              <w:spacing w:before="40" w:after="40"/>
              <w:rPr>
                <w:rFonts w:ascii="Arial" w:hAnsi="Arial" w:cs="Arial"/>
                <w:sz w:val="18"/>
                <w:szCs w:val="18"/>
              </w:rPr>
            </w:pPr>
            <w:r>
              <w:rPr>
                <w:rFonts w:ascii="Arial" w:hAnsi="Arial" w:cs="Arial"/>
                <w:sz w:val="18"/>
                <w:szCs w:val="18"/>
              </w:rPr>
              <w:t>Wireless LAN Control Plane Protocol</w:t>
            </w:r>
          </w:p>
        </w:tc>
      </w:tr>
    </w:tbl>
    <w:p w14:paraId="741600F5" w14:textId="77777777" w:rsidR="000D1629" w:rsidRDefault="00D059E8" w:rsidP="00D059E8">
      <w:pPr>
        <w:pStyle w:val="Heading1"/>
      </w:pPr>
      <w:bookmarkStart w:id="29" w:name="_Toc436862352"/>
      <w:bookmarkStart w:id="30" w:name="_Toc467078341"/>
      <w:bookmarkStart w:id="31" w:name="_Toc471539119"/>
      <w:r>
        <w:lastRenderedPageBreak/>
        <w:t>4</w:t>
      </w:r>
      <w:r w:rsidRPr="00CF5275">
        <w:tab/>
      </w:r>
      <w:r>
        <w:t>Overview</w:t>
      </w:r>
      <w:bookmarkEnd w:id="29"/>
      <w:bookmarkEnd w:id="30"/>
      <w:bookmarkEnd w:id="31"/>
    </w:p>
    <w:p w14:paraId="765B05E4" w14:textId="11794342" w:rsidR="00685EB3" w:rsidRPr="005A6E6F" w:rsidRDefault="00685EB3" w:rsidP="00685EB3">
      <w:r w:rsidRPr="008B3CAE">
        <w:t>This document describes the network architecture for the deployment</w:t>
      </w:r>
      <w:r>
        <w:t>s</w:t>
      </w:r>
      <w:r w:rsidRPr="008B3CAE">
        <w:t xml:space="preserve"> whe</w:t>
      </w:r>
      <w:r>
        <w:t>re</w:t>
      </w:r>
      <w:r w:rsidRPr="008B3CAE">
        <w:t xml:space="preserve"> the </w:t>
      </w:r>
      <w:r>
        <w:t>MulteFire</w:t>
      </w:r>
      <w:r w:rsidRPr="008B3CAE">
        <w:t xml:space="preserve"> RAN is used </w:t>
      </w:r>
      <w:r>
        <w:t xml:space="preserve">in Neutral Host Network </w:t>
      </w:r>
      <w:r w:rsidR="00F56B16">
        <w:t xml:space="preserve">(NHN) </w:t>
      </w:r>
      <w:r>
        <w:t>access mode</w:t>
      </w:r>
      <w:r w:rsidRPr="008B3CAE">
        <w:t xml:space="preserve">. This architecture addresses the </w:t>
      </w:r>
      <w:r>
        <w:t xml:space="preserve">Standalone Deployment Scenario without External Interworking and </w:t>
      </w:r>
      <w:r w:rsidRPr="003D5390">
        <w:t>Standalone Deployment</w:t>
      </w:r>
      <w:r>
        <w:t xml:space="preserve"> Sce</w:t>
      </w:r>
      <w:r w:rsidR="00097778">
        <w:t>nario with External Interworking, as described in MFA TR MF.101 </w:t>
      </w:r>
      <w:r w:rsidRPr="008B3CAE">
        <w:t>[2].</w:t>
      </w:r>
    </w:p>
    <w:p w14:paraId="54872A00" w14:textId="77777777" w:rsidR="004C270A" w:rsidRDefault="004C270A" w:rsidP="004C270A">
      <w:pPr>
        <w:pStyle w:val="Heading1"/>
      </w:pPr>
      <w:bookmarkStart w:id="32" w:name="_Toc430795861"/>
      <w:bookmarkStart w:id="33" w:name="_Toc436862353"/>
      <w:bookmarkStart w:id="34" w:name="_Toc467078342"/>
      <w:bookmarkStart w:id="35" w:name="_Toc471539120"/>
      <w:r>
        <w:t>5</w:t>
      </w:r>
      <w:r>
        <w:tab/>
        <w:t>Architecture Model and Concepts</w:t>
      </w:r>
      <w:bookmarkEnd w:id="32"/>
      <w:bookmarkEnd w:id="33"/>
      <w:bookmarkEnd w:id="34"/>
      <w:bookmarkEnd w:id="35"/>
    </w:p>
    <w:p w14:paraId="60632474" w14:textId="77777777" w:rsidR="00E959F3" w:rsidRDefault="004C270A">
      <w:pPr>
        <w:pStyle w:val="Heading2"/>
        <w:tabs>
          <w:tab w:val="left" w:pos="1134"/>
        </w:tabs>
        <w:rPr>
          <w:rFonts w:cs="v4.2.0"/>
        </w:rPr>
      </w:pPr>
      <w:bookmarkStart w:id="36" w:name="_Toc430795862"/>
      <w:bookmarkStart w:id="37" w:name="_Toc436862354"/>
      <w:bookmarkStart w:id="38" w:name="_Toc467078343"/>
      <w:bookmarkStart w:id="39" w:name="_Toc471539121"/>
      <w:r w:rsidRPr="00194822">
        <w:rPr>
          <w:rFonts w:cs="v4.2.0"/>
        </w:rPr>
        <w:t>5.1</w:t>
      </w:r>
      <w:r w:rsidRPr="00194822">
        <w:rPr>
          <w:rFonts w:cs="v4.2.0"/>
        </w:rPr>
        <w:tab/>
        <w:t>Concepts</w:t>
      </w:r>
      <w:bookmarkEnd w:id="36"/>
      <w:bookmarkEnd w:id="37"/>
      <w:bookmarkEnd w:id="38"/>
      <w:bookmarkEnd w:id="39"/>
    </w:p>
    <w:p w14:paraId="567A69E7" w14:textId="62A030FD" w:rsidR="00E17A58" w:rsidRPr="00B624E8" w:rsidRDefault="0010176B" w:rsidP="00E17A58">
      <w:r>
        <w:t>An MF c</w:t>
      </w:r>
      <w:r w:rsidR="00E17A58">
        <w:t xml:space="preserve">ell may support PLMN access mode for specific PLMNs. When </w:t>
      </w:r>
      <w:r>
        <w:t xml:space="preserve">the </w:t>
      </w:r>
      <w:r w:rsidR="00E17A58">
        <w:t xml:space="preserve">MF </w:t>
      </w:r>
      <w:r>
        <w:t>c</w:t>
      </w:r>
      <w:r w:rsidR="00E17A58">
        <w:t>ell supports PLMN access mode for a PLMN, it broadcasts the corresponding PLMN</w:t>
      </w:r>
      <w:r>
        <w:t>-</w:t>
      </w:r>
      <w:r w:rsidR="00E17A58">
        <w:t xml:space="preserve">ID. </w:t>
      </w:r>
      <w:r>
        <w:t xml:space="preserve">The </w:t>
      </w:r>
      <w:r w:rsidR="00E17A58">
        <w:t xml:space="preserve">MF </w:t>
      </w:r>
      <w:r>
        <w:t>c</w:t>
      </w:r>
      <w:r w:rsidR="00E17A58">
        <w:t>ell is considered to be part of the PLMN whose PLMN-ID it broadcasts</w:t>
      </w:r>
      <w:r w:rsidR="007454C8">
        <w:t xml:space="preserve">. </w:t>
      </w:r>
      <w:r w:rsidR="00E17A58">
        <w:t xml:space="preserve">RAN sharing solutions may be used </w:t>
      </w:r>
      <w:r w:rsidR="00E17A58" w:rsidRPr="00B624E8">
        <w:t>to share MF cells across multiple PLMNs.</w:t>
      </w:r>
    </w:p>
    <w:p w14:paraId="313DB51C" w14:textId="7DF1F54B" w:rsidR="00E17A58" w:rsidRPr="00B624E8" w:rsidRDefault="00E17A58" w:rsidP="00E17A58">
      <w:r w:rsidRPr="00B624E8">
        <w:t xml:space="preserve">PLMN architecture for PLMN access mode is specified in </w:t>
      </w:r>
      <w:r w:rsidR="00EC7A9C" w:rsidRPr="00B624E8">
        <w:t xml:space="preserve">several </w:t>
      </w:r>
      <w:r w:rsidRPr="00B624E8">
        <w:t>3GPP specifications</w:t>
      </w:r>
      <w:r w:rsidR="00EC7A9C" w:rsidRPr="00B624E8">
        <w:t>,</w:t>
      </w:r>
      <w:r w:rsidRPr="00B624E8">
        <w:t xml:space="preserve"> such as </w:t>
      </w:r>
      <w:r w:rsidR="00DA78B2" w:rsidRPr="00B624E8">
        <w:t>3GPP </w:t>
      </w:r>
      <w:r w:rsidRPr="00B624E8">
        <w:t>TS</w:t>
      </w:r>
      <w:r w:rsidR="00DA78B2" w:rsidRPr="00B624E8">
        <w:t> </w:t>
      </w:r>
      <w:r w:rsidRPr="00B624E8">
        <w:t xml:space="preserve">23.002 and </w:t>
      </w:r>
      <w:r w:rsidR="00DA78B2" w:rsidRPr="00B624E8">
        <w:t>3GPP </w:t>
      </w:r>
      <w:r w:rsidRPr="00B624E8">
        <w:t>TS</w:t>
      </w:r>
      <w:r w:rsidR="00DA78B2" w:rsidRPr="00B624E8">
        <w:t> </w:t>
      </w:r>
      <w:r w:rsidRPr="00B624E8">
        <w:t>23.401</w:t>
      </w:r>
      <w:r w:rsidR="00DA78B2" w:rsidRPr="00B624E8">
        <w:t> </w:t>
      </w:r>
      <w:r w:rsidR="001E6432" w:rsidRPr="00B624E8">
        <w:t>[3]</w:t>
      </w:r>
      <w:r w:rsidRPr="00B624E8">
        <w:t xml:space="preserve">. </w:t>
      </w:r>
      <w:r w:rsidR="00EC7A9C" w:rsidRPr="00B624E8">
        <w:t xml:space="preserve">Any </w:t>
      </w:r>
      <w:r w:rsidRPr="00B624E8">
        <w:t>MF</w:t>
      </w:r>
      <w:r w:rsidR="00EC7A9C" w:rsidRPr="00B624E8">
        <w:t>-</w:t>
      </w:r>
      <w:r w:rsidRPr="00B624E8">
        <w:t xml:space="preserve">specific extensions for PLMN architecture are described in </w:t>
      </w:r>
      <w:r w:rsidR="001816DE" w:rsidRPr="00B624E8">
        <w:t>MFA TS MF.201 </w:t>
      </w:r>
      <w:r w:rsidR="00C91F31" w:rsidRPr="00B624E8">
        <w:t>[6]</w:t>
      </w:r>
      <w:r w:rsidRPr="00B624E8">
        <w:t>.</w:t>
      </w:r>
    </w:p>
    <w:p w14:paraId="7522DD6E" w14:textId="77777777" w:rsidR="000D1629" w:rsidRDefault="00EC7A9C" w:rsidP="00E17A58">
      <w:r w:rsidRPr="00B624E8">
        <w:t xml:space="preserve">An </w:t>
      </w:r>
      <w:r w:rsidR="00E17A58" w:rsidRPr="00B624E8">
        <w:t>MF cell may support NHN access mode for a specific N</w:t>
      </w:r>
      <w:r w:rsidRPr="00B624E8">
        <w:t>HN</w:t>
      </w:r>
      <w:r w:rsidR="00E17A58" w:rsidRPr="00B624E8">
        <w:t xml:space="preserve">. When </w:t>
      </w:r>
      <w:r w:rsidRPr="00B624E8">
        <w:t xml:space="preserve">the </w:t>
      </w:r>
      <w:r w:rsidR="00E17A58" w:rsidRPr="00B624E8">
        <w:t xml:space="preserve">MF cell supports NHN access mode for a specific NHN, it broadcasts the Neutral Host Access Mode Indicator (NHAMI) and the NHN-ID of the accessible NHN. </w:t>
      </w:r>
      <w:r w:rsidR="00014847" w:rsidRPr="00B624E8">
        <w:t xml:space="preserve">The </w:t>
      </w:r>
      <w:r w:rsidR="00E17A58" w:rsidRPr="00B624E8">
        <w:t>MF cell is considered to be part of the NHN whose NHN-ID it broadcasts</w:t>
      </w:r>
      <w:r w:rsidR="007454C8" w:rsidRPr="00B624E8">
        <w:t xml:space="preserve">. </w:t>
      </w:r>
      <w:r w:rsidR="00E17A58" w:rsidRPr="00B624E8">
        <w:t>RAN</w:t>
      </w:r>
      <w:r w:rsidR="00014847" w:rsidRPr="00B624E8">
        <w:t>-</w:t>
      </w:r>
      <w:r w:rsidR="00E17A58" w:rsidRPr="00B624E8">
        <w:t>sharing solutions may be used to share MF cells across one NHN and one or more PLMNs</w:t>
      </w:r>
      <w:r w:rsidR="007454C8" w:rsidRPr="00B624E8">
        <w:t>.</w:t>
      </w:r>
    </w:p>
    <w:p w14:paraId="3A1249A9" w14:textId="6525C5D1" w:rsidR="00E17A58" w:rsidRDefault="00E17A58" w:rsidP="00E17A58">
      <w:r w:rsidRPr="00B624E8">
        <w:t xml:space="preserve">NHN architecture for NHN access mode is based on 3GPP specifications such as </w:t>
      </w:r>
      <w:r w:rsidR="00DA78B2" w:rsidRPr="00B624E8">
        <w:t>3GPP T</w:t>
      </w:r>
      <w:r w:rsidRPr="00B624E8">
        <w:t>S</w:t>
      </w:r>
      <w:r w:rsidR="00DA78B2" w:rsidRPr="00B624E8">
        <w:t> </w:t>
      </w:r>
      <w:r w:rsidRPr="00B624E8">
        <w:t xml:space="preserve">23.002 and </w:t>
      </w:r>
      <w:r w:rsidR="00DA78B2" w:rsidRPr="00B624E8">
        <w:t>3GPP TS 23.401 [3]</w:t>
      </w:r>
      <w:r w:rsidRPr="00B624E8">
        <w:t>. Issues that are specific for NHN are described in this document.</w:t>
      </w:r>
    </w:p>
    <w:p w14:paraId="6AA0AD49" w14:textId="5E6FF03C" w:rsidR="00575989" w:rsidRDefault="00575989" w:rsidP="00575989">
      <w:r>
        <w:t xml:space="preserve">One UE can attach a MulteFire cell simultaneously using both </w:t>
      </w:r>
      <w:r w:rsidRPr="002B4415">
        <w:t>PLMN and NHN access mode</w:t>
      </w:r>
      <w:r w:rsidRPr="00363871">
        <w:t xml:space="preserve"> only if it is capable of maintaining multiple active RRC connections (multiple radios for example)</w:t>
      </w:r>
      <w:r w:rsidRPr="002B4415">
        <w:t>.</w:t>
      </w:r>
    </w:p>
    <w:p w14:paraId="3124C201" w14:textId="77777777" w:rsidR="00575989" w:rsidRDefault="00575989" w:rsidP="00E17A58"/>
    <w:p w14:paraId="3C9EE787" w14:textId="77777777" w:rsidR="000D1629" w:rsidRDefault="00014847" w:rsidP="00E17A58">
      <w:pPr>
        <w:jc w:val="center"/>
      </w:pPr>
      <w:r>
        <w:object w:dxaOrig="7012" w:dyaOrig="4893" w14:anchorId="42C5D1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0.6pt;height:244.8pt" o:ole="">
            <v:imagedata r:id="rId29" o:title=""/>
          </v:shape>
          <o:OLEObject Type="Embed" ProgID="Visio.Drawing.15" ShapeID="_x0000_i1025" DrawAspect="Content" ObjectID="_1570517750" r:id="rId30"/>
        </w:object>
      </w:r>
    </w:p>
    <w:p w14:paraId="5456E963" w14:textId="26DE6394" w:rsidR="00E17A58" w:rsidRDefault="00E17A58" w:rsidP="00E17A58">
      <w:pPr>
        <w:pStyle w:val="TH"/>
      </w:pPr>
      <w:r>
        <w:t>Figure 5.1-1: Relation</w:t>
      </w:r>
      <w:r w:rsidR="00097778">
        <w:t xml:space="preserve"> between MF Cell, PLMNs and NHN</w:t>
      </w:r>
    </w:p>
    <w:p w14:paraId="25446F55" w14:textId="3B25F8BC" w:rsidR="00B16793" w:rsidRDefault="00E17A58" w:rsidP="004C270A">
      <w:r>
        <w:t>Like PLMNs, e</w:t>
      </w:r>
      <w:r w:rsidR="00B16793">
        <w:t>ach N</w:t>
      </w:r>
      <w:r w:rsidR="00014847">
        <w:t>HN</w:t>
      </w:r>
      <w:r w:rsidR="00B16793">
        <w:t xml:space="preserve"> is a </w:t>
      </w:r>
      <w:r w:rsidR="00A412D6">
        <w:t>self-contained</w:t>
      </w:r>
      <w:r w:rsidR="00014847">
        <w:t>,</w:t>
      </w:r>
      <w:r w:rsidR="00B16793">
        <w:t xml:space="preserve"> </w:t>
      </w:r>
      <w:r>
        <w:t xml:space="preserve">standalone </w:t>
      </w:r>
      <w:r w:rsidR="00B16793">
        <w:t>deployment</w:t>
      </w:r>
      <w:r>
        <w:t>.</w:t>
      </w:r>
      <w:r w:rsidR="00B16793">
        <w:t xml:space="preserve"> </w:t>
      </w:r>
      <w:r>
        <w:t>NHN</w:t>
      </w:r>
      <w:r w:rsidR="00B16793">
        <w:t xml:space="preserve"> may support </w:t>
      </w:r>
      <w:r>
        <w:t>Neutral Host</w:t>
      </w:r>
      <w:r w:rsidR="00014847">
        <w:t>-</w:t>
      </w:r>
      <w:r w:rsidR="00B16793">
        <w:t xml:space="preserve">compliant UEs associated with </w:t>
      </w:r>
      <w:r w:rsidR="00E545A0">
        <w:t>a subscription from a</w:t>
      </w:r>
      <w:r w:rsidR="00E24A5F">
        <w:t xml:space="preserve"> </w:t>
      </w:r>
      <w:r w:rsidR="008D0ABE">
        <w:t>remote P</w:t>
      </w:r>
      <w:r w:rsidR="00510BF3">
        <w:t xml:space="preserve">articipating </w:t>
      </w:r>
      <w:r w:rsidR="008D0ABE">
        <w:t>S</w:t>
      </w:r>
      <w:r w:rsidR="00B16793">
        <w:t xml:space="preserve">ervice </w:t>
      </w:r>
      <w:r w:rsidR="008D0ABE">
        <w:t>P</w:t>
      </w:r>
      <w:r w:rsidR="00B16793">
        <w:t>rovider</w:t>
      </w:r>
      <w:r w:rsidR="00014847">
        <w:t xml:space="preserve"> (PSP)</w:t>
      </w:r>
      <w:r w:rsidR="007454C8">
        <w:t xml:space="preserve">. </w:t>
      </w:r>
      <w:r w:rsidR="00014847">
        <w:t xml:space="preserve">The </w:t>
      </w:r>
      <w:r w:rsidR="008E38F0">
        <w:t>NHN</w:t>
      </w:r>
      <w:r w:rsidR="00B16793">
        <w:t xml:space="preserve"> authenticates and authorizes a device to connect using either a </w:t>
      </w:r>
      <w:r w:rsidR="00442587">
        <w:t xml:space="preserve">PSP </w:t>
      </w:r>
      <w:r w:rsidR="00B16793">
        <w:t xml:space="preserve">AAA </w:t>
      </w:r>
      <w:r w:rsidR="00B220B8">
        <w:t>or a 3</w:t>
      </w:r>
      <w:r w:rsidR="00E24A5F">
        <w:t>GPP</w:t>
      </w:r>
      <w:r w:rsidR="00B220B8">
        <w:t xml:space="preserve"> AAA</w:t>
      </w:r>
      <w:r w:rsidR="00B16793">
        <w:t xml:space="preserve">. Once authorized, </w:t>
      </w:r>
      <w:r w:rsidR="00014847">
        <w:t>NHN</w:t>
      </w:r>
      <w:r w:rsidR="00B16793">
        <w:t xml:space="preserve"> provides the device with IP connectivity to an External IP Network</w:t>
      </w:r>
      <w:r w:rsidR="00442587" w:rsidRPr="00442587">
        <w:t xml:space="preserve"> </w:t>
      </w:r>
      <w:r w:rsidR="00442587">
        <w:t>or access to PLMN's IP services over S2a interface</w:t>
      </w:r>
      <w:r w:rsidR="00B16793">
        <w:t>.</w:t>
      </w:r>
    </w:p>
    <w:p w14:paraId="5427A5E9" w14:textId="77777777" w:rsidR="00E959F3" w:rsidRDefault="004C270A">
      <w:pPr>
        <w:pStyle w:val="Heading2"/>
        <w:tabs>
          <w:tab w:val="left" w:pos="1134"/>
        </w:tabs>
        <w:rPr>
          <w:rFonts w:cs="v4.2.0"/>
        </w:rPr>
      </w:pPr>
      <w:bookmarkStart w:id="40" w:name="_Toc430795863"/>
      <w:bookmarkStart w:id="41" w:name="_Toc436862355"/>
      <w:bookmarkStart w:id="42" w:name="_Toc467078344"/>
      <w:bookmarkStart w:id="43" w:name="_Toc471539122"/>
      <w:r w:rsidRPr="00194822">
        <w:rPr>
          <w:rFonts w:cs="v4.2.0"/>
        </w:rPr>
        <w:lastRenderedPageBreak/>
        <w:t>5.2</w:t>
      </w:r>
      <w:r w:rsidRPr="00194822">
        <w:rPr>
          <w:rFonts w:cs="v4.2.0"/>
        </w:rPr>
        <w:tab/>
        <w:t>Architecture Reference Model</w:t>
      </w:r>
      <w:bookmarkEnd w:id="40"/>
      <w:bookmarkEnd w:id="41"/>
      <w:bookmarkEnd w:id="42"/>
      <w:bookmarkEnd w:id="43"/>
    </w:p>
    <w:p w14:paraId="1014BB68" w14:textId="14EA50E5" w:rsidR="00A547A8" w:rsidRPr="00A547A8" w:rsidRDefault="0010176B" w:rsidP="00A547A8">
      <w:r>
        <w:t>Figure 5.2-1 shows</w:t>
      </w:r>
      <w:r w:rsidR="00A547A8">
        <w:t xml:space="preserve"> the reference architecture model. </w:t>
      </w:r>
    </w:p>
    <w:p w14:paraId="1B524499" w14:textId="79542FA1" w:rsidR="000653A2" w:rsidRDefault="007E2ED6" w:rsidP="0000071B">
      <w:pPr>
        <w:pStyle w:val="TH"/>
      </w:pPr>
      <w:r>
        <w:object w:dxaOrig="8239" w:dyaOrig="4232" w14:anchorId="10AA51B7">
          <v:shape id="_x0000_i1026" type="#_x0000_t75" style="width:412pt;height:211.6pt" o:ole="">
            <v:imagedata r:id="rId31" o:title=""/>
          </v:shape>
          <o:OLEObject Type="Embed" ProgID="Visio.Drawing.15" ShapeID="_x0000_i1026" DrawAspect="Content" ObjectID="_1570517751" r:id="rId32"/>
        </w:object>
      </w:r>
    </w:p>
    <w:p w14:paraId="45EF6A97" w14:textId="77777777" w:rsidR="000D1629" w:rsidRDefault="0000071B" w:rsidP="00E24A5F">
      <w:pPr>
        <w:pStyle w:val="TH"/>
      </w:pPr>
      <w:r>
        <w:t xml:space="preserve">Figure 5.2-1: </w:t>
      </w:r>
      <w:r w:rsidR="008679A7">
        <w:t>MulteFire</w:t>
      </w:r>
      <w:r w:rsidR="000F1291">
        <w:t xml:space="preserve"> </w:t>
      </w:r>
      <w:r w:rsidR="00014847">
        <w:t>NHN</w:t>
      </w:r>
      <w:r w:rsidR="00AB5C1C">
        <w:t xml:space="preserve"> </w:t>
      </w:r>
      <w:r>
        <w:t>Architecture</w:t>
      </w:r>
    </w:p>
    <w:p w14:paraId="2F63D316" w14:textId="6221CE2C" w:rsidR="001C1DD6" w:rsidRPr="0098759A" w:rsidRDefault="001C1DD6" w:rsidP="004C270A"/>
    <w:p w14:paraId="23A5AE6A" w14:textId="77777777" w:rsidR="00E959F3" w:rsidRDefault="004C270A">
      <w:pPr>
        <w:pStyle w:val="Heading2"/>
        <w:tabs>
          <w:tab w:val="left" w:pos="1134"/>
        </w:tabs>
        <w:rPr>
          <w:rFonts w:cs="v4.2.0"/>
        </w:rPr>
      </w:pPr>
      <w:bookmarkStart w:id="44" w:name="_Toc430795864"/>
      <w:bookmarkStart w:id="45" w:name="_Toc436862356"/>
      <w:bookmarkStart w:id="46" w:name="_Toc467078345"/>
      <w:bookmarkStart w:id="47" w:name="_Toc471539123"/>
      <w:r w:rsidRPr="00194822">
        <w:rPr>
          <w:rFonts w:cs="v4.2.0"/>
        </w:rPr>
        <w:t>5.3</w:t>
      </w:r>
      <w:r w:rsidRPr="00194822">
        <w:rPr>
          <w:rFonts w:cs="v4.2.0"/>
        </w:rPr>
        <w:tab/>
        <w:t>Network Elements</w:t>
      </w:r>
      <w:bookmarkEnd w:id="44"/>
      <w:bookmarkEnd w:id="45"/>
      <w:bookmarkEnd w:id="46"/>
      <w:bookmarkEnd w:id="47"/>
    </w:p>
    <w:p w14:paraId="2620CD8F" w14:textId="77777777" w:rsidR="004C270A" w:rsidRDefault="009C7C1D" w:rsidP="004C270A">
      <w:r>
        <w:t>All the network ele</w:t>
      </w:r>
      <w:r w:rsidR="008B3BE9">
        <w:t xml:space="preserve">ments in EPC are defined in </w:t>
      </w:r>
      <w:r>
        <w:t>3GPP specifications.</w:t>
      </w:r>
    </w:p>
    <w:tbl>
      <w:tblPr>
        <w:tblStyle w:val="TableGrid"/>
        <w:tblW w:w="0" w:type="auto"/>
        <w:tblLook w:val="04A0" w:firstRow="1" w:lastRow="0" w:firstColumn="1" w:lastColumn="0" w:noHBand="0" w:noVBand="1"/>
      </w:tblPr>
      <w:tblGrid>
        <w:gridCol w:w="4797"/>
        <w:gridCol w:w="4834"/>
      </w:tblGrid>
      <w:tr w:rsidR="00B46F94" w:rsidRPr="00326631" w14:paraId="468D5073" w14:textId="77777777" w:rsidTr="0007628B">
        <w:trPr>
          <w:tblHeader/>
        </w:trPr>
        <w:tc>
          <w:tcPr>
            <w:tcW w:w="4928" w:type="dxa"/>
            <w:shd w:val="clear" w:color="auto" w:fill="D9D9D9" w:themeFill="background1" w:themeFillShade="D9"/>
            <w:vAlign w:val="bottom"/>
          </w:tcPr>
          <w:p w14:paraId="6AF1BE36" w14:textId="4B999EBA" w:rsidR="00B46F94" w:rsidRPr="00326631" w:rsidRDefault="00B46F94" w:rsidP="007454C8">
            <w:pPr>
              <w:spacing w:before="60" w:after="120"/>
              <w:rPr>
                <w:rFonts w:ascii="Arial" w:hAnsi="Arial" w:cs="Arial"/>
                <w:b/>
              </w:rPr>
            </w:pPr>
            <w:bookmarkStart w:id="48" w:name="_Toc430266265"/>
            <w:r>
              <w:rPr>
                <w:rFonts w:ascii="Arial" w:hAnsi="Arial" w:cs="Arial"/>
                <w:b/>
              </w:rPr>
              <w:t>Network Element</w:t>
            </w:r>
          </w:p>
        </w:tc>
        <w:tc>
          <w:tcPr>
            <w:tcW w:w="4929" w:type="dxa"/>
            <w:shd w:val="clear" w:color="auto" w:fill="D9D9D9" w:themeFill="background1" w:themeFillShade="D9"/>
            <w:vAlign w:val="bottom"/>
          </w:tcPr>
          <w:p w14:paraId="571B1F51" w14:textId="700D0E04" w:rsidR="00B46F94" w:rsidRPr="00326631" w:rsidRDefault="00B46F94" w:rsidP="007454C8">
            <w:pPr>
              <w:spacing w:before="60" w:after="120"/>
              <w:rPr>
                <w:rFonts w:ascii="Arial" w:hAnsi="Arial" w:cs="Arial"/>
                <w:b/>
              </w:rPr>
            </w:pPr>
            <w:r>
              <w:rPr>
                <w:rFonts w:ascii="Arial" w:hAnsi="Arial" w:cs="Arial"/>
                <w:b/>
              </w:rPr>
              <w:t>Description</w:t>
            </w:r>
          </w:p>
        </w:tc>
      </w:tr>
      <w:tr w:rsidR="00B46F94" w:rsidRPr="00F56B16" w14:paraId="019448BB" w14:textId="77777777" w:rsidTr="007454C8">
        <w:tc>
          <w:tcPr>
            <w:tcW w:w="4928" w:type="dxa"/>
          </w:tcPr>
          <w:p w14:paraId="36542671" w14:textId="3F19E59C" w:rsidR="00B46F94" w:rsidRPr="0007628B" w:rsidRDefault="00B46F94" w:rsidP="007454C8">
            <w:pPr>
              <w:spacing w:before="60" w:after="120"/>
              <w:rPr>
                <w:rFonts w:ascii="Arial" w:hAnsi="Arial" w:cs="Arial"/>
              </w:rPr>
            </w:pPr>
            <w:r w:rsidRPr="0007628B">
              <w:rPr>
                <w:rFonts w:ascii="Arial" w:hAnsi="Arial" w:cs="Arial"/>
              </w:rPr>
              <w:t>UE</w:t>
            </w:r>
          </w:p>
        </w:tc>
        <w:tc>
          <w:tcPr>
            <w:tcW w:w="4929" w:type="dxa"/>
          </w:tcPr>
          <w:p w14:paraId="55538EA6" w14:textId="335E8178" w:rsidR="00B46F94" w:rsidRPr="0007628B" w:rsidRDefault="00B46F94" w:rsidP="007454C8">
            <w:pPr>
              <w:spacing w:before="60" w:after="120"/>
              <w:rPr>
                <w:rFonts w:ascii="Arial" w:hAnsi="Arial" w:cs="Arial"/>
              </w:rPr>
            </w:pPr>
            <w:r w:rsidRPr="0007628B">
              <w:rPr>
                <w:rFonts w:ascii="Arial" w:hAnsi="Arial" w:cs="Arial"/>
              </w:rPr>
              <w:t>A 3GPP UE that supports functions needed to use MulteFire network.</w:t>
            </w:r>
          </w:p>
        </w:tc>
      </w:tr>
      <w:tr w:rsidR="00B46F94" w:rsidRPr="00F56B16" w14:paraId="24217A53" w14:textId="77777777" w:rsidTr="007454C8">
        <w:tc>
          <w:tcPr>
            <w:tcW w:w="4928" w:type="dxa"/>
          </w:tcPr>
          <w:p w14:paraId="6229BAFB" w14:textId="08365438" w:rsidR="00B46F94" w:rsidRPr="0007628B" w:rsidRDefault="00B46F94" w:rsidP="007454C8">
            <w:pPr>
              <w:spacing w:before="60" w:after="120"/>
              <w:rPr>
                <w:rFonts w:ascii="Arial" w:hAnsi="Arial" w:cs="Arial"/>
              </w:rPr>
            </w:pPr>
            <w:r w:rsidRPr="0007628B">
              <w:rPr>
                <w:rFonts w:ascii="Arial" w:hAnsi="Arial" w:cs="Arial"/>
              </w:rPr>
              <w:t>NH MME</w:t>
            </w:r>
          </w:p>
        </w:tc>
        <w:tc>
          <w:tcPr>
            <w:tcW w:w="4929" w:type="dxa"/>
          </w:tcPr>
          <w:p w14:paraId="75F71D07" w14:textId="0FF5CDDA" w:rsidR="00B46F94" w:rsidRPr="0007628B" w:rsidRDefault="0007628B" w:rsidP="007454C8">
            <w:pPr>
              <w:spacing w:before="60" w:after="120"/>
              <w:rPr>
                <w:rFonts w:ascii="Arial" w:hAnsi="Arial" w:cs="Arial"/>
              </w:rPr>
            </w:pPr>
            <w:r>
              <w:rPr>
                <w:rFonts w:ascii="Arial" w:hAnsi="Arial" w:cs="Arial"/>
              </w:rPr>
              <w:t>The NH MME p</w:t>
            </w:r>
            <w:r w:rsidR="00B46F94" w:rsidRPr="0007628B">
              <w:rPr>
                <w:rFonts w:ascii="Arial" w:hAnsi="Arial" w:cs="Arial"/>
              </w:rPr>
              <w:t>rovides similar functionality as a MME in EPC.</w:t>
            </w:r>
          </w:p>
        </w:tc>
      </w:tr>
      <w:tr w:rsidR="00B46F94" w:rsidRPr="00F56B16" w14:paraId="7EBA688B" w14:textId="77777777" w:rsidTr="007454C8">
        <w:tc>
          <w:tcPr>
            <w:tcW w:w="4928" w:type="dxa"/>
          </w:tcPr>
          <w:p w14:paraId="0EAD4EDF" w14:textId="7637FA6A" w:rsidR="00B46F94" w:rsidRPr="0007628B" w:rsidRDefault="00B46F94" w:rsidP="007454C8">
            <w:pPr>
              <w:spacing w:before="60" w:after="120"/>
              <w:rPr>
                <w:rFonts w:ascii="Arial" w:hAnsi="Arial" w:cs="Arial"/>
              </w:rPr>
            </w:pPr>
            <w:r w:rsidRPr="0007628B">
              <w:rPr>
                <w:rFonts w:ascii="Arial" w:hAnsi="Arial" w:cs="Arial"/>
              </w:rPr>
              <w:t>NH GW</w:t>
            </w:r>
          </w:p>
        </w:tc>
        <w:tc>
          <w:tcPr>
            <w:tcW w:w="4929" w:type="dxa"/>
          </w:tcPr>
          <w:p w14:paraId="2DFA322D" w14:textId="77777777" w:rsidR="000D1629" w:rsidRDefault="0007628B" w:rsidP="00B46F94">
            <w:pPr>
              <w:pStyle w:val="NO"/>
              <w:ind w:left="0" w:firstLine="0"/>
              <w:rPr>
                <w:rFonts w:ascii="Arial" w:hAnsi="Arial" w:cs="Arial"/>
              </w:rPr>
            </w:pPr>
            <w:r>
              <w:rPr>
                <w:rFonts w:ascii="Arial" w:hAnsi="Arial" w:cs="Arial"/>
              </w:rPr>
              <w:t>The NH GW p</w:t>
            </w:r>
            <w:r w:rsidR="00B46F94" w:rsidRPr="0007628B">
              <w:rPr>
                <w:rFonts w:ascii="Arial" w:hAnsi="Arial" w:cs="Arial"/>
              </w:rPr>
              <w:t xml:space="preserve">rovides similar functionality as a combined SGW/PGW for </w:t>
            </w:r>
            <w:r>
              <w:rPr>
                <w:rFonts w:ascii="Arial" w:hAnsi="Arial" w:cs="Arial"/>
              </w:rPr>
              <w:t>n</w:t>
            </w:r>
            <w:r w:rsidR="00B46F94" w:rsidRPr="0007628B">
              <w:rPr>
                <w:rFonts w:ascii="Arial" w:hAnsi="Arial" w:cs="Arial"/>
              </w:rPr>
              <w:t xml:space="preserve">on-EPC </w:t>
            </w:r>
            <w:r>
              <w:rPr>
                <w:rFonts w:ascii="Arial" w:hAnsi="Arial" w:cs="Arial"/>
              </w:rPr>
              <w:t>r</w:t>
            </w:r>
            <w:r w:rsidR="00B46F94" w:rsidRPr="0007628B">
              <w:rPr>
                <w:rFonts w:ascii="Arial" w:hAnsi="Arial" w:cs="Arial"/>
              </w:rPr>
              <w:t>outed PDN connections. For EPC Routed PDN connections, NHN-GW functionality is similar to a SGW in interactions with the MF-APs over the S1 interface and is similar to the TWAG in interactions with the PLMN PDN-GWs over the S2a interface.</w:t>
            </w:r>
          </w:p>
          <w:p w14:paraId="29B7796F" w14:textId="3530D8CE" w:rsidR="00B46F94" w:rsidRPr="0007628B" w:rsidRDefault="00B46F94" w:rsidP="0007628B">
            <w:pPr>
              <w:spacing w:before="60" w:after="120"/>
              <w:ind w:left="852" w:hanging="852"/>
              <w:rPr>
                <w:rFonts w:ascii="Arial" w:hAnsi="Arial" w:cs="Arial"/>
              </w:rPr>
            </w:pPr>
            <w:r w:rsidRPr="0007628B">
              <w:rPr>
                <w:rFonts w:ascii="Arial" w:hAnsi="Arial" w:cs="Arial"/>
              </w:rPr>
              <w:t>N</w:t>
            </w:r>
            <w:r w:rsidR="0007628B">
              <w:rPr>
                <w:rFonts w:ascii="Arial" w:hAnsi="Arial" w:cs="Arial"/>
              </w:rPr>
              <w:t>ote</w:t>
            </w:r>
            <w:r w:rsidRPr="0007628B">
              <w:rPr>
                <w:rFonts w:ascii="Arial" w:hAnsi="Arial" w:cs="Arial"/>
              </w:rPr>
              <w:t>:</w:t>
            </w:r>
            <w:r w:rsidRPr="0007628B">
              <w:rPr>
                <w:rFonts w:ascii="Arial" w:hAnsi="Arial" w:cs="Arial"/>
              </w:rPr>
              <w:tab/>
              <w:t>The WLAN user-plane related functions of TWAN are not performed by the NHN.</w:t>
            </w:r>
          </w:p>
        </w:tc>
      </w:tr>
      <w:tr w:rsidR="00B46F94" w:rsidRPr="00F56B16" w14:paraId="68CF32A0" w14:textId="77777777" w:rsidTr="007454C8">
        <w:tc>
          <w:tcPr>
            <w:tcW w:w="4928" w:type="dxa"/>
          </w:tcPr>
          <w:p w14:paraId="36436431" w14:textId="10D01B33" w:rsidR="00B46F94" w:rsidRPr="0007628B" w:rsidRDefault="0007628B" w:rsidP="0007628B">
            <w:pPr>
              <w:pStyle w:val="NO"/>
              <w:ind w:left="0" w:firstLine="0"/>
              <w:rPr>
                <w:rFonts w:ascii="Arial" w:hAnsi="Arial" w:cs="Arial"/>
              </w:rPr>
            </w:pPr>
            <w:r w:rsidRPr="0007628B">
              <w:rPr>
                <w:rFonts w:ascii="Arial" w:hAnsi="Arial" w:cs="Arial"/>
              </w:rPr>
              <w:t>Local AAA Proxy</w:t>
            </w:r>
          </w:p>
        </w:tc>
        <w:tc>
          <w:tcPr>
            <w:tcW w:w="4929" w:type="dxa"/>
          </w:tcPr>
          <w:p w14:paraId="526787BD" w14:textId="1C547F34" w:rsidR="00B46F94" w:rsidRPr="0007628B" w:rsidRDefault="0007628B" w:rsidP="00B46F94">
            <w:pPr>
              <w:pStyle w:val="NO"/>
              <w:ind w:left="0" w:firstLine="0"/>
              <w:rPr>
                <w:rFonts w:ascii="Arial" w:hAnsi="Arial" w:cs="Arial"/>
              </w:rPr>
            </w:pPr>
            <w:r>
              <w:rPr>
                <w:rFonts w:ascii="Arial" w:hAnsi="Arial" w:cs="Arial"/>
              </w:rPr>
              <w:t xml:space="preserve">An </w:t>
            </w:r>
            <w:r w:rsidRPr="0007628B">
              <w:rPr>
                <w:rFonts w:ascii="Arial" w:hAnsi="Arial" w:cs="Arial"/>
              </w:rPr>
              <w:t xml:space="preserve">AAA </w:t>
            </w:r>
            <w:r>
              <w:rPr>
                <w:rFonts w:ascii="Arial" w:hAnsi="Arial" w:cs="Arial"/>
              </w:rPr>
              <w:t>p</w:t>
            </w:r>
            <w:r w:rsidRPr="0007628B">
              <w:rPr>
                <w:rFonts w:ascii="Arial" w:hAnsi="Arial" w:cs="Arial"/>
              </w:rPr>
              <w:t>roxy that is part of the NHN. It provides the AAA functionalities required for interworking with PSP AAA and 3GPP AAAs.</w:t>
            </w:r>
          </w:p>
        </w:tc>
      </w:tr>
      <w:tr w:rsidR="00B46F94" w:rsidRPr="00F56B16" w14:paraId="56271B02" w14:textId="77777777" w:rsidTr="007454C8">
        <w:tc>
          <w:tcPr>
            <w:tcW w:w="4928" w:type="dxa"/>
          </w:tcPr>
          <w:p w14:paraId="70B8AB88" w14:textId="52E1FD76" w:rsidR="00B46F94" w:rsidRPr="0007628B" w:rsidRDefault="0007628B" w:rsidP="0007628B">
            <w:pPr>
              <w:pStyle w:val="NO"/>
              <w:ind w:left="0" w:firstLine="0"/>
              <w:rPr>
                <w:rFonts w:ascii="Arial" w:hAnsi="Arial" w:cs="Arial"/>
              </w:rPr>
            </w:pPr>
            <w:r>
              <w:rPr>
                <w:rFonts w:ascii="Arial" w:hAnsi="Arial" w:cs="Arial"/>
              </w:rPr>
              <w:t>P</w:t>
            </w:r>
            <w:r w:rsidRPr="0007628B">
              <w:rPr>
                <w:rFonts w:ascii="Arial" w:hAnsi="Arial" w:cs="Arial"/>
              </w:rPr>
              <w:t>SP AAA</w:t>
            </w:r>
          </w:p>
        </w:tc>
        <w:tc>
          <w:tcPr>
            <w:tcW w:w="4929" w:type="dxa"/>
          </w:tcPr>
          <w:p w14:paraId="77997B96" w14:textId="14217452" w:rsidR="00B46F94" w:rsidRPr="0007628B" w:rsidRDefault="00493B62" w:rsidP="00B46F94">
            <w:pPr>
              <w:pStyle w:val="NO"/>
              <w:ind w:left="0" w:firstLine="0"/>
              <w:rPr>
                <w:rFonts w:ascii="Arial" w:hAnsi="Arial" w:cs="Arial"/>
              </w:rPr>
            </w:pPr>
            <w:r>
              <w:rPr>
                <w:rFonts w:ascii="Arial" w:hAnsi="Arial" w:cs="Arial"/>
              </w:rPr>
              <w:t xml:space="preserve">The </w:t>
            </w:r>
            <w:r w:rsidR="0007628B" w:rsidRPr="0007628B">
              <w:rPr>
                <w:rFonts w:ascii="Arial" w:hAnsi="Arial" w:cs="Arial"/>
              </w:rPr>
              <w:t xml:space="preserve">AAA server using non-USIM credentials that is associated with the PSP, and may be either internal or external to the NHN. </w:t>
            </w:r>
          </w:p>
        </w:tc>
      </w:tr>
      <w:tr w:rsidR="00B46F94" w:rsidRPr="00F56B16" w14:paraId="60946646" w14:textId="77777777" w:rsidTr="007454C8">
        <w:tc>
          <w:tcPr>
            <w:tcW w:w="4928" w:type="dxa"/>
          </w:tcPr>
          <w:p w14:paraId="1D1CC279" w14:textId="63842A9B" w:rsidR="00B46F94" w:rsidRPr="0007628B" w:rsidRDefault="0007628B" w:rsidP="0007628B">
            <w:pPr>
              <w:pStyle w:val="NO"/>
              <w:ind w:left="0" w:firstLine="0"/>
              <w:rPr>
                <w:rFonts w:ascii="Arial" w:hAnsi="Arial" w:cs="Arial"/>
              </w:rPr>
            </w:pPr>
            <w:r w:rsidRPr="0007628B">
              <w:rPr>
                <w:rFonts w:ascii="Arial" w:hAnsi="Arial" w:cs="Arial"/>
              </w:rPr>
              <w:t>3GPP AAA</w:t>
            </w:r>
          </w:p>
        </w:tc>
        <w:tc>
          <w:tcPr>
            <w:tcW w:w="4929" w:type="dxa"/>
          </w:tcPr>
          <w:p w14:paraId="735D6263" w14:textId="3AC610A5" w:rsidR="00B46F94" w:rsidRPr="0007628B" w:rsidRDefault="0007628B" w:rsidP="00B46F94">
            <w:pPr>
              <w:pStyle w:val="NO"/>
              <w:ind w:left="0" w:firstLine="0"/>
              <w:rPr>
                <w:rFonts w:ascii="Arial" w:hAnsi="Arial" w:cs="Arial"/>
              </w:rPr>
            </w:pPr>
            <w:r w:rsidRPr="0007628B">
              <w:rPr>
                <w:rFonts w:ascii="Arial" w:hAnsi="Arial" w:cs="Arial"/>
              </w:rPr>
              <w:t xml:space="preserve">It is the 3GPP AAA server as defined in </w:t>
            </w:r>
            <w:r w:rsidR="00DA78B2">
              <w:rPr>
                <w:rFonts w:ascii="Arial" w:hAnsi="Arial" w:cs="Arial"/>
              </w:rPr>
              <w:t>3GPP </w:t>
            </w:r>
            <w:r w:rsidRPr="0007628B">
              <w:rPr>
                <w:rFonts w:ascii="Arial" w:hAnsi="Arial" w:cs="Arial"/>
              </w:rPr>
              <w:t>TS</w:t>
            </w:r>
            <w:r w:rsidR="004D6AD7">
              <w:rPr>
                <w:rFonts w:ascii="Arial" w:hAnsi="Arial" w:cs="Arial"/>
              </w:rPr>
              <w:t> </w:t>
            </w:r>
            <w:r w:rsidRPr="0007628B">
              <w:rPr>
                <w:rFonts w:ascii="Arial" w:hAnsi="Arial" w:cs="Arial"/>
              </w:rPr>
              <w:t>23.402</w:t>
            </w:r>
            <w:r w:rsidR="00493B62">
              <w:rPr>
                <w:rFonts w:ascii="Arial" w:hAnsi="Arial" w:cs="Arial"/>
              </w:rPr>
              <w:t> </w:t>
            </w:r>
            <w:r w:rsidRPr="0007628B">
              <w:rPr>
                <w:rFonts w:ascii="Arial" w:hAnsi="Arial" w:cs="Arial"/>
              </w:rPr>
              <w:t>[5].</w:t>
            </w:r>
          </w:p>
        </w:tc>
      </w:tr>
      <w:tr w:rsidR="0007628B" w:rsidRPr="00F56B16" w14:paraId="11C13468" w14:textId="77777777" w:rsidTr="007454C8">
        <w:tc>
          <w:tcPr>
            <w:tcW w:w="4928" w:type="dxa"/>
          </w:tcPr>
          <w:p w14:paraId="2472C8B9" w14:textId="330314FF" w:rsidR="0007628B" w:rsidRPr="0007628B" w:rsidRDefault="0007628B" w:rsidP="00493B62">
            <w:pPr>
              <w:pStyle w:val="NO"/>
              <w:ind w:left="0" w:firstLine="0"/>
              <w:rPr>
                <w:rFonts w:ascii="Arial" w:hAnsi="Arial" w:cs="Arial"/>
              </w:rPr>
            </w:pPr>
            <w:r w:rsidRPr="0007628B">
              <w:rPr>
                <w:rFonts w:ascii="Arial" w:hAnsi="Arial" w:cs="Arial"/>
              </w:rPr>
              <w:lastRenderedPageBreak/>
              <w:t>PDN-GW</w:t>
            </w:r>
          </w:p>
        </w:tc>
        <w:tc>
          <w:tcPr>
            <w:tcW w:w="4929" w:type="dxa"/>
          </w:tcPr>
          <w:p w14:paraId="628B36C6" w14:textId="4EBDA7A3" w:rsidR="0007628B" w:rsidRPr="0007628B" w:rsidRDefault="0007628B" w:rsidP="0007628B">
            <w:pPr>
              <w:pStyle w:val="NO"/>
              <w:ind w:left="0" w:firstLine="0"/>
              <w:rPr>
                <w:rFonts w:ascii="Arial" w:hAnsi="Arial" w:cs="Arial"/>
              </w:rPr>
            </w:pPr>
            <w:r w:rsidRPr="0007628B">
              <w:rPr>
                <w:rFonts w:ascii="Arial" w:hAnsi="Arial" w:cs="Arial"/>
              </w:rPr>
              <w:t xml:space="preserve">Gateway in the PLMN core network which terminates the SGi interface towards the PDN as specified in </w:t>
            </w:r>
            <w:r w:rsidR="00DA78B2">
              <w:rPr>
                <w:rFonts w:ascii="Arial" w:hAnsi="Arial" w:cs="Arial"/>
              </w:rPr>
              <w:t>3GPP </w:t>
            </w:r>
            <w:r w:rsidRPr="0007628B">
              <w:rPr>
                <w:rFonts w:ascii="Arial" w:hAnsi="Arial" w:cs="Arial"/>
              </w:rPr>
              <w:t>TS</w:t>
            </w:r>
            <w:r w:rsidR="00493B62">
              <w:rPr>
                <w:rFonts w:ascii="Arial" w:hAnsi="Arial" w:cs="Arial"/>
              </w:rPr>
              <w:t> </w:t>
            </w:r>
            <w:r w:rsidRPr="0007628B">
              <w:rPr>
                <w:rFonts w:ascii="Arial" w:hAnsi="Arial" w:cs="Arial"/>
              </w:rPr>
              <w:t>23.401</w:t>
            </w:r>
            <w:r w:rsidR="00493B62">
              <w:rPr>
                <w:rFonts w:ascii="Arial" w:hAnsi="Arial" w:cs="Arial"/>
              </w:rPr>
              <w:t> </w:t>
            </w:r>
            <w:r w:rsidR="004D6AD7">
              <w:rPr>
                <w:rFonts w:ascii="Arial" w:hAnsi="Arial" w:cs="Arial"/>
              </w:rPr>
              <w:t>[3].</w:t>
            </w:r>
          </w:p>
        </w:tc>
      </w:tr>
    </w:tbl>
    <w:p w14:paraId="08D3E039" w14:textId="77777777" w:rsidR="00E959F3" w:rsidRDefault="004C270A">
      <w:pPr>
        <w:pStyle w:val="Heading2"/>
        <w:tabs>
          <w:tab w:val="left" w:pos="1134"/>
        </w:tabs>
        <w:rPr>
          <w:rFonts w:cs="v4.2.0"/>
        </w:rPr>
      </w:pPr>
      <w:bookmarkStart w:id="49" w:name="_Toc430795865"/>
      <w:bookmarkStart w:id="50" w:name="_Toc436862357"/>
      <w:bookmarkStart w:id="51" w:name="_Toc467078346"/>
      <w:bookmarkStart w:id="52" w:name="_Toc471539124"/>
      <w:bookmarkEnd w:id="48"/>
      <w:r w:rsidRPr="00194822">
        <w:rPr>
          <w:rFonts w:cs="v4.2.0"/>
        </w:rPr>
        <w:t>5.4</w:t>
      </w:r>
      <w:r w:rsidRPr="00194822">
        <w:rPr>
          <w:rFonts w:cs="v4.2.0"/>
        </w:rPr>
        <w:tab/>
        <w:t>Reference Points</w:t>
      </w:r>
      <w:bookmarkEnd w:id="49"/>
      <w:bookmarkEnd w:id="50"/>
      <w:bookmarkEnd w:id="51"/>
      <w:bookmarkEnd w:id="52"/>
    </w:p>
    <w:p w14:paraId="434D95A4" w14:textId="77777777" w:rsidR="0004098B" w:rsidRDefault="0004098B" w:rsidP="0004098B">
      <w:r>
        <w:t xml:space="preserve">All the reference points between 3GPP network elements are defined in 3GPP specifications. </w:t>
      </w:r>
    </w:p>
    <w:tbl>
      <w:tblPr>
        <w:tblStyle w:val="TableGrid"/>
        <w:tblW w:w="0" w:type="auto"/>
        <w:tblLook w:val="04A0" w:firstRow="1" w:lastRow="0" w:firstColumn="1" w:lastColumn="0" w:noHBand="0" w:noVBand="1"/>
      </w:tblPr>
      <w:tblGrid>
        <w:gridCol w:w="2498"/>
        <w:gridCol w:w="7133"/>
      </w:tblGrid>
      <w:tr w:rsidR="00493B62" w:rsidRPr="00326631" w14:paraId="20EBF0DB" w14:textId="77777777" w:rsidTr="00580DF1">
        <w:trPr>
          <w:tblHeader/>
        </w:trPr>
        <w:tc>
          <w:tcPr>
            <w:tcW w:w="2538" w:type="dxa"/>
            <w:shd w:val="clear" w:color="auto" w:fill="D9D9D9" w:themeFill="background1" w:themeFillShade="D9"/>
            <w:vAlign w:val="bottom"/>
          </w:tcPr>
          <w:p w14:paraId="510D9AA5" w14:textId="3EEAF8D5" w:rsidR="00493B62" w:rsidRPr="00326631" w:rsidRDefault="00493B62" w:rsidP="007454C8">
            <w:pPr>
              <w:spacing w:before="60" w:after="120"/>
              <w:rPr>
                <w:rFonts w:ascii="Arial" w:hAnsi="Arial" w:cs="Arial"/>
                <w:b/>
              </w:rPr>
            </w:pPr>
            <w:r>
              <w:rPr>
                <w:rFonts w:ascii="Arial" w:hAnsi="Arial" w:cs="Arial"/>
                <w:b/>
              </w:rPr>
              <w:t>Reference Point</w:t>
            </w:r>
          </w:p>
        </w:tc>
        <w:tc>
          <w:tcPr>
            <w:tcW w:w="7290" w:type="dxa"/>
            <w:shd w:val="clear" w:color="auto" w:fill="D9D9D9" w:themeFill="background1" w:themeFillShade="D9"/>
            <w:vAlign w:val="bottom"/>
          </w:tcPr>
          <w:p w14:paraId="11F28BDA" w14:textId="77777777" w:rsidR="00493B62" w:rsidRPr="00326631" w:rsidRDefault="00493B62" w:rsidP="007454C8">
            <w:pPr>
              <w:spacing w:before="60" w:after="120"/>
              <w:rPr>
                <w:rFonts w:ascii="Arial" w:hAnsi="Arial" w:cs="Arial"/>
                <w:b/>
              </w:rPr>
            </w:pPr>
            <w:r>
              <w:rPr>
                <w:rFonts w:ascii="Arial" w:hAnsi="Arial" w:cs="Arial"/>
                <w:b/>
              </w:rPr>
              <w:t>Description</w:t>
            </w:r>
          </w:p>
        </w:tc>
      </w:tr>
      <w:tr w:rsidR="00D742A4" w:rsidRPr="0007628B" w14:paraId="48727131" w14:textId="77777777" w:rsidTr="00580DF1">
        <w:tc>
          <w:tcPr>
            <w:tcW w:w="2538" w:type="dxa"/>
          </w:tcPr>
          <w:p w14:paraId="79011DDD" w14:textId="050CE0B4" w:rsidR="00D742A4" w:rsidRPr="00580DF1" w:rsidRDefault="00D742A4" w:rsidP="00D742A4">
            <w:pPr>
              <w:spacing w:before="60" w:after="120"/>
              <w:rPr>
                <w:rFonts w:ascii="Arial" w:hAnsi="Arial" w:cs="Arial"/>
              </w:rPr>
            </w:pPr>
            <w:r w:rsidRPr="00580DF1">
              <w:rPr>
                <w:rFonts w:ascii="Arial" w:hAnsi="Arial" w:cs="Arial"/>
              </w:rPr>
              <w:t>AAA</w:t>
            </w:r>
          </w:p>
        </w:tc>
        <w:tc>
          <w:tcPr>
            <w:tcW w:w="7290" w:type="dxa"/>
          </w:tcPr>
          <w:p w14:paraId="3AE39907" w14:textId="5A150273" w:rsidR="00D742A4" w:rsidRPr="00580DF1" w:rsidRDefault="00D742A4" w:rsidP="00D742A4">
            <w:pPr>
              <w:spacing w:before="60" w:after="120"/>
              <w:rPr>
                <w:rFonts w:ascii="Arial" w:hAnsi="Arial" w:cs="Arial"/>
              </w:rPr>
            </w:pPr>
            <w:r w:rsidRPr="00580DF1">
              <w:rPr>
                <w:rFonts w:ascii="Arial" w:hAnsi="Arial" w:cs="Arial"/>
              </w:rPr>
              <w:t>Reference point between the</w:t>
            </w:r>
            <w:r>
              <w:rPr>
                <w:rFonts w:ascii="Arial" w:hAnsi="Arial" w:cs="Arial"/>
              </w:rPr>
              <w:t xml:space="preserve"> Local AAA proxy </w:t>
            </w:r>
            <w:r w:rsidRPr="00580DF1">
              <w:rPr>
                <w:rFonts w:ascii="Arial" w:hAnsi="Arial" w:cs="Arial"/>
              </w:rPr>
              <w:t>in the Neutral Host Core Network and the PSP AAA. The functionality of this reference point is to provide authentication, authorization, and accounting for MF network based on non-USIM credentials external to the NHN.</w:t>
            </w:r>
          </w:p>
        </w:tc>
      </w:tr>
      <w:tr w:rsidR="00D742A4" w:rsidRPr="0007628B" w14:paraId="647B1AE0" w14:textId="77777777" w:rsidTr="00580DF1">
        <w:tc>
          <w:tcPr>
            <w:tcW w:w="2538" w:type="dxa"/>
          </w:tcPr>
          <w:p w14:paraId="551FB34E" w14:textId="6B40F668" w:rsidR="00D742A4" w:rsidRDefault="00D742A4" w:rsidP="00D742A4">
            <w:pPr>
              <w:spacing w:before="60" w:after="120"/>
              <w:rPr>
                <w:rFonts w:ascii="Arial" w:hAnsi="Arial" w:cs="Arial"/>
              </w:rPr>
            </w:pPr>
            <w:r w:rsidRPr="00580DF1">
              <w:rPr>
                <w:rFonts w:ascii="Arial" w:hAnsi="Arial" w:cs="Arial"/>
              </w:rPr>
              <w:t>AAA-GW-N</w:t>
            </w:r>
          </w:p>
        </w:tc>
        <w:tc>
          <w:tcPr>
            <w:tcW w:w="7290" w:type="dxa"/>
          </w:tcPr>
          <w:p w14:paraId="3C2EA4F5" w14:textId="7D276454" w:rsidR="00D742A4" w:rsidRPr="00580DF1" w:rsidRDefault="00D742A4" w:rsidP="00D742A4">
            <w:pPr>
              <w:spacing w:before="60" w:after="120"/>
              <w:rPr>
                <w:rFonts w:ascii="Arial" w:hAnsi="Arial" w:cs="Arial"/>
              </w:rPr>
            </w:pPr>
            <w:r w:rsidRPr="00580DF1">
              <w:rPr>
                <w:rFonts w:ascii="Arial" w:hAnsi="Arial" w:cs="Arial"/>
              </w:rPr>
              <w:t xml:space="preserve">Reference point between the NH GW and the Local AAA Proxy. The functionality of this reference point is to provide accounting for MF network. </w:t>
            </w:r>
          </w:p>
        </w:tc>
      </w:tr>
      <w:tr w:rsidR="00D742A4" w:rsidRPr="0007628B" w14:paraId="07945847" w14:textId="77777777" w:rsidTr="00580DF1">
        <w:tc>
          <w:tcPr>
            <w:tcW w:w="2538" w:type="dxa"/>
          </w:tcPr>
          <w:p w14:paraId="57854695" w14:textId="7FC9D618" w:rsidR="00D742A4" w:rsidRDefault="00D742A4" w:rsidP="00D742A4">
            <w:pPr>
              <w:spacing w:before="60" w:after="120"/>
              <w:rPr>
                <w:rFonts w:ascii="Arial" w:hAnsi="Arial" w:cs="Arial"/>
              </w:rPr>
            </w:pPr>
            <w:r w:rsidRPr="00580DF1">
              <w:rPr>
                <w:rFonts w:ascii="Arial" w:hAnsi="Arial" w:cs="Arial"/>
              </w:rPr>
              <w:t>AAA-MME-N</w:t>
            </w:r>
          </w:p>
        </w:tc>
        <w:tc>
          <w:tcPr>
            <w:tcW w:w="7290" w:type="dxa"/>
          </w:tcPr>
          <w:p w14:paraId="2EF1A6AF" w14:textId="39D37204" w:rsidR="00D742A4" w:rsidRPr="00580DF1" w:rsidRDefault="00D742A4" w:rsidP="00D742A4">
            <w:pPr>
              <w:spacing w:before="60" w:after="120"/>
              <w:rPr>
                <w:rFonts w:ascii="Arial" w:hAnsi="Arial" w:cs="Arial"/>
              </w:rPr>
            </w:pPr>
            <w:r w:rsidRPr="00580DF1">
              <w:rPr>
                <w:rFonts w:ascii="Arial" w:hAnsi="Arial" w:cs="Arial"/>
              </w:rPr>
              <w:t xml:space="preserve">Reference point between the NH MME and the Local AAA Proxy. The functionality of this reference point is to provide authentication and authorization for </w:t>
            </w:r>
            <w:r>
              <w:rPr>
                <w:rFonts w:ascii="Arial" w:hAnsi="Arial" w:cs="Arial"/>
              </w:rPr>
              <w:t xml:space="preserve">the </w:t>
            </w:r>
            <w:r w:rsidRPr="00580DF1">
              <w:rPr>
                <w:rFonts w:ascii="Arial" w:hAnsi="Arial" w:cs="Arial"/>
              </w:rPr>
              <w:t xml:space="preserve">MF network. </w:t>
            </w:r>
          </w:p>
        </w:tc>
      </w:tr>
      <w:tr w:rsidR="00D742A4" w:rsidRPr="0007628B" w14:paraId="1D7F8683" w14:textId="77777777" w:rsidTr="00580DF1">
        <w:tc>
          <w:tcPr>
            <w:tcW w:w="2538" w:type="dxa"/>
          </w:tcPr>
          <w:p w14:paraId="5C8E8C6B" w14:textId="38408C3F" w:rsidR="00D742A4" w:rsidRDefault="00D742A4" w:rsidP="00D742A4">
            <w:pPr>
              <w:spacing w:before="60" w:after="120"/>
              <w:rPr>
                <w:rFonts w:ascii="Arial" w:hAnsi="Arial" w:cs="Arial"/>
              </w:rPr>
            </w:pPr>
            <w:r w:rsidRPr="00580DF1">
              <w:rPr>
                <w:rFonts w:ascii="Arial" w:hAnsi="Arial" w:cs="Arial"/>
              </w:rPr>
              <w:t>S1-MME-N</w:t>
            </w:r>
          </w:p>
        </w:tc>
        <w:tc>
          <w:tcPr>
            <w:tcW w:w="7290" w:type="dxa"/>
          </w:tcPr>
          <w:p w14:paraId="63ADCC32" w14:textId="0F22771F" w:rsidR="00D742A4" w:rsidRPr="00580DF1" w:rsidRDefault="00D742A4" w:rsidP="00D742A4">
            <w:pPr>
              <w:spacing w:before="60" w:after="120"/>
              <w:rPr>
                <w:rFonts w:ascii="Arial" w:hAnsi="Arial" w:cs="Arial"/>
              </w:rPr>
            </w:pPr>
            <w:r w:rsidRPr="00580DF1">
              <w:rPr>
                <w:rFonts w:ascii="Arial" w:hAnsi="Arial" w:cs="Arial"/>
              </w:rPr>
              <w:t xml:space="preserve">Reference point for the control plane protocol between MulteFire AP and NH MME. The functionality of this reference point is similar to </w:t>
            </w:r>
            <w:r>
              <w:rPr>
                <w:rFonts w:ascii="Arial" w:hAnsi="Arial" w:cs="Arial"/>
              </w:rPr>
              <w:t xml:space="preserve">the </w:t>
            </w:r>
            <w:r w:rsidRPr="00580DF1">
              <w:rPr>
                <w:rFonts w:ascii="Arial" w:hAnsi="Arial" w:cs="Arial"/>
              </w:rPr>
              <w:t xml:space="preserve">S1-MME reference point, </w:t>
            </w:r>
            <w:r>
              <w:rPr>
                <w:rFonts w:ascii="Arial" w:hAnsi="Arial" w:cs="Arial"/>
              </w:rPr>
              <w:t>as</w:t>
            </w:r>
            <w:r w:rsidRPr="00580DF1">
              <w:rPr>
                <w:rFonts w:ascii="Arial" w:hAnsi="Arial" w:cs="Arial"/>
              </w:rPr>
              <w:t xml:space="preserve"> defined in 3GPP</w:t>
            </w:r>
            <w:r>
              <w:rPr>
                <w:rFonts w:ascii="Arial" w:hAnsi="Arial" w:cs="Arial"/>
              </w:rPr>
              <w:t> </w:t>
            </w:r>
            <w:r w:rsidRPr="00580DF1">
              <w:rPr>
                <w:rFonts w:ascii="Arial" w:hAnsi="Arial" w:cs="Arial"/>
              </w:rPr>
              <w:t>TS</w:t>
            </w:r>
            <w:r>
              <w:rPr>
                <w:rFonts w:ascii="Arial" w:hAnsi="Arial" w:cs="Arial"/>
              </w:rPr>
              <w:t> </w:t>
            </w:r>
            <w:r w:rsidRPr="00580DF1">
              <w:rPr>
                <w:rFonts w:ascii="Arial" w:hAnsi="Arial" w:cs="Arial"/>
              </w:rPr>
              <w:t>23.401</w:t>
            </w:r>
            <w:r>
              <w:rPr>
                <w:rFonts w:ascii="Arial" w:hAnsi="Arial" w:cs="Arial"/>
              </w:rPr>
              <w:t> </w:t>
            </w:r>
            <w:r w:rsidRPr="00580DF1">
              <w:rPr>
                <w:rFonts w:ascii="Arial" w:hAnsi="Arial" w:cs="Arial"/>
              </w:rPr>
              <w:t xml:space="preserve">[3] between E-UTRAN and </w:t>
            </w:r>
            <w:r>
              <w:rPr>
                <w:rFonts w:ascii="Arial" w:hAnsi="Arial" w:cs="Arial"/>
              </w:rPr>
              <w:t xml:space="preserve">the </w:t>
            </w:r>
            <w:r w:rsidRPr="00580DF1">
              <w:rPr>
                <w:rFonts w:ascii="Arial" w:hAnsi="Arial" w:cs="Arial"/>
              </w:rPr>
              <w:t>MME.</w:t>
            </w:r>
          </w:p>
        </w:tc>
      </w:tr>
      <w:tr w:rsidR="00D742A4" w:rsidRPr="0007628B" w14:paraId="6A759B87" w14:textId="77777777" w:rsidTr="00580DF1">
        <w:tc>
          <w:tcPr>
            <w:tcW w:w="2538" w:type="dxa"/>
          </w:tcPr>
          <w:p w14:paraId="311608C0" w14:textId="576888A8" w:rsidR="00D742A4" w:rsidRPr="00580DF1" w:rsidRDefault="00D742A4" w:rsidP="00D742A4">
            <w:pPr>
              <w:pStyle w:val="NO"/>
              <w:ind w:left="0" w:firstLine="0"/>
              <w:rPr>
                <w:rFonts w:ascii="Arial" w:hAnsi="Arial" w:cs="Arial"/>
              </w:rPr>
            </w:pPr>
            <w:r w:rsidRPr="00580DF1">
              <w:rPr>
                <w:rFonts w:ascii="Arial" w:hAnsi="Arial" w:cs="Arial"/>
              </w:rPr>
              <w:t>STa-N</w:t>
            </w:r>
          </w:p>
        </w:tc>
        <w:tc>
          <w:tcPr>
            <w:tcW w:w="7290" w:type="dxa"/>
          </w:tcPr>
          <w:p w14:paraId="355A7635" w14:textId="1DEAE539" w:rsidR="00D742A4" w:rsidRPr="00580DF1" w:rsidRDefault="00D742A4" w:rsidP="00D742A4">
            <w:pPr>
              <w:pStyle w:val="NO"/>
              <w:ind w:left="0" w:firstLine="0"/>
              <w:rPr>
                <w:rFonts w:ascii="Arial" w:hAnsi="Arial" w:cs="Arial"/>
              </w:rPr>
            </w:pPr>
            <w:r w:rsidRPr="00580DF1">
              <w:rPr>
                <w:rFonts w:ascii="Arial" w:hAnsi="Arial" w:cs="Arial"/>
              </w:rPr>
              <w:t>Reference point between the</w:t>
            </w:r>
            <w:r>
              <w:rPr>
                <w:rFonts w:ascii="Arial" w:hAnsi="Arial" w:cs="Arial"/>
              </w:rPr>
              <w:t xml:space="preserve"> Local AAA proxy </w:t>
            </w:r>
            <w:r w:rsidRPr="00580DF1">
              <w:rPr>
                <w:rFonts w:ascii="Arial" w:hAnsi="Arial" w:cs="Arial"/>
              </w:rPr>
              <w:t xml:space="preserve">in the Neutral Host Core Network and PLMN 3GPP AAA. Functionality of this reference point is similar to </w:t>
            </w:r>
            <w:r>
              <w:rPr>
                <w:rFonts w:ascii="Arial" w:hAnsi="Arial" w:cs="Arial"/>
              </w:rPr>
              <w:t xml:space="preserve">the </w:t>
            </w:r>
            <w:r w:rsidRPr="00580DF1">
              <w:rPr>
                <w:rFonts w:ascii="Arial" w:hAnsi="Arial" w:cs="Arial"/>
              </w:rPr>
              <w:t xml:space="preserve">STa reference point, </w:t>
            </w:r>
            <w:r>
              <w:rPr>
                <w:rFonts w:ascii="Arial" w:hAnsi="Arial" w:cs="Arial"/>
              </w:rPr>
              <w:t>as</w:t>
            </w:r>
            <w:r w:rsidRPr="00580DF1">
              <w:rPr>
                <w:rFonts w:ascii="Arial" w:hAnsi="Arial" w:cs="Arial"/>
              </w:rPr>
              <w:t xml:space="preserve"> defined in</w:t>
            </w:r>
            <w:r>
              <w:rPr>
                <w:rFonts w:ascii="Arial" w:hAnsi="Arial" w:cs="Arial"/>
              </w:rPr>
              <w:t xml:space="preserve"> 3GPP TS 23.402 </w:t>
            </w:r>
            <w:r w:rsidRPr="00580DF1">
              <w:rPr>
                <w:rFonts w:ascii="Arial" w:hAnsi="Arial" w:cs="Arial"/>
              </w:rPr>
              <w:t xml:space="preserve">[5] between Trusted Non 3GPP Access and 3GPP AAA Server. </w:t>
            </w:r>
            <w:r>
              <w:rPr>
                <w:rFonts w:ascii="Arial" w:hAnsi="Arial" w:cs="Arial"/>
              </w:rPr>
              <w:t>The NHN-</w:t>
            </w:r>
            <w:r w:rsidRPr="00580DF1">
              <w:rPr>
                <w:rFonts w:ascii="Arial" w:hAnsi="Arial" w:cs="Arial"/>
              </w:rPr>
              <w:t xml:space="preserve">specific changes are </w:t>
            </w:r>
            <w:r>
              <w:rPr>
                <w:rFonts w:ascii="Arial" w:hAnsi="Arial" w:cs="Arial"/>
              </w:rPr>
              <w:t>describ</w:t>
            </w:r>
            <w:r w:rsidRPr="00580DF1">
              <w:rPr>
                <w:rFonts w:ascii="Arial" w:hAnsi="Arial" w:cs="Arial"/>
              </w:rPr>
              <w:t xml:space="preserve">ed in </w:t>
            </w:r>
            <w:r>
              <w:rPr>
                <w:rFonts w:ascii="Arial" w:hAnsi="Arial" w:cs="Arial"/>
              </w:rPr>
              <w:t xml:space="preserve">Section 5.10.2 of </w:t>
            </w:r>
            <w:r w:rsidRPr="00580DF1">
              <w:rPr>
                <w:rFonts w:ascii="Arial" w:hAnsi="Arial" w:cs="Arial"/>
              </w:rPr>
              <w:t>this specification.</w:t>
            </w:r>
          </w:p>
        </w:tc>
      </w:tr>
      <w:tr w:rsidR="00D742A4" w:rsidRPr="0007628B" w14:paraId="0EFE4DFD" w14:textId="77777777" w:rsidTr="00580DF1">
        <w:tc>
          <w:tcPr>
            <w:tcW w:w="2538" w:type="dxa"/>
          </w:tcPr>
          <w:p w14:paraId="390BD2B3" w14:textId="6AFA430B" w:rsidR="00D742A4" w:rsidRPr="00580DF1" w:rsidRDefault="00D742A4" w:rsidP="00D742A4">
            <w:pPr>
              <w:pStyle w:val="NO"/>
              <w:ind w:left="0" w:firstLine="0"/>
              <w:rPr>
                <w:rFonts w:ascii="Arial" w:hAnsi="Arial" w:cs="Arial"/>
              </w:rPr>
            </w:pPr>
            <w:r w:rsidRPr="00580DF1">
              <w:rPr>
                <w:rFonts w:ascii="Arial" w:hAnsi="Arial" w:cs="Arial"/>
              </w:rPr>
              <w:t>SWa-N</w:t>
            </w:r>
          </w:p>
        </w:tc>
        <w:tc>
          <w:tcPr>
            <w:tcW w:w="7290" w:type="dxa"/>
          </w:tcPr>
          <w:p w14:paraId="159EFA8A" w14:textId="1D0BDBC1" w:rsidR="00D742A4" w:rsidRPr="00580DF1" w:rsidRDefault="00D742A4" w:rsidP="00D742A4">
            <w:pPr>
              <w:pStyle w:val="NO"/>
              <w:ind w:left="0" w:firstLine="0"/>
              <w:rPr>
                <w:rFonts w:ascii="Arial" w:hAnsi="Arial" w:cs="Arial"/>
              </w:rPr>
            </w:pPr>
            <w:r w:rsidRPr="00580DF1">
              <w:rPr>
                <w:rFonts w:ascii="Arial" w:hAnsi="Arial" w:cs="Arial"/>
              </w:rPr>
              <w:t>Reference point between the</w:t>
            </w:r>
            <w:r>
              <w:rPr>
                <w:rFonts w:ascii="Arial" w:hAnsi="Arial" w:cs="Arial"/>
              </w:rPr>
              <w:t xml:space="preserve"> Local AAA proxy </w:t>
            </w:r>
            <w:r w:rsidRPr="00580DF1">
              <w:rPr>
                <w:rFonts w:ascii="Arial" w:hAnsi="Arial" w:cs="Arial"/>
              </w:rPr>
              <w:t xml:space="preserve">in the Neutral Host Core Network and 3GPP AAA server. Functionality of this reference point is similar to </w:t>
            </w:r>
            <w:r>
              <w:rPr>
                <w:rFonts w:ascii="Arial" w:hAnsi="Arial" w:cs="Arial"/>
              </w:rPr>
              <w:t xml:space="preserve">the </w:t>
            </w:r>
            <w:r w:rsidRPr="00580DF1">
              <w:rPr>
                <w:rFonts w:ascii="Arial" w:hAnsi="Arial" w:cs="Arial"/>
              </w:rPr>
              <w:t xml:space="preserve">SWa reference point, </w:t>
            </w:r>
            <w:r>
              <w:rPr>
                <w:rFonts w:ascii="Arial" w:hAnsi="Arial" w:cs="Arial"/>
              </w:rPr>
              <w:t>as</w:t>
            </w:r>
            <w:r w:rsidRPr="00580DF1">
              <w:rPr>
                <w:rFonts w:ascii="Arial" w:hAnsi="Arial" w:cs="Arial"/>
              </w:rPr>
              <w:t xml:space="preserve"> defined in</w:t>
            </w:r>
            <w:r>
              <w:rPr>
                <w:rFonts w:ascii="Arial" w:hAnsi="Arial" w:cs="Arial"/>
              </w:rPr>
              <w:t xml:space="preserve"> 3GPP TS 23.402 </w:t>
            </w:r>
            <w:r w:rsidRPr="00580DF1">
              <w:rPr>
                <w:rFonts w:ascii="Arial" w:hAnsi="Arial" w:cs="Arial"/>
              </w:rPr>
              <w:t xml:space="preserve">[5] between Untrusted Non 3GPP Access and 3GPP AAA Server. </w:t>
            </w:r>
            <w:r>
              <w:rPr>
                <w:rFonts w:ascii="Arial" w:hAnsi="Arial" w:cs="Arial"/>
              </w:rPr>
              <w:t>The NHN-</w:t>
            </w:r>
            <w:r w:rsidRPr="00580DF1">
              <w:rPr>
                <w:rFonts w:ascii="Arial" w:hAnsi="Arial" w:cs="Arial"/>
              </w:rPr>
              <w:t xml:space="preserve">specific changes are </w:t>
            </w:r>
            <w:r>
              <w:rPr>
                <w:rFonts w:ascii="Arial" w:hAnsi="Arial" w:cs="Arial"/>
              </w:rPr>
              <w:t>describ</w:t>
            </w:r>
            <w:r w:rsidRPr="00580DF1">
              <w:rPr>
                <w:rFonts w:ascii="Arial" w:hAnsi="Arial" w:cs="Arial"/>
              </w:rPr>
              <w:t xml:space="preserve">ed in </w:t>
            </w:r>
            <w:r>
              <w:rPr>
                <w:rFonts w:ascii="Arial" w:hAnsi="Arial" w:cs="Arial"/>
              </w:rPr>
              <w:t xml:space="preserve">Section 5.10.2 of </w:t>
            </w:r>
            <w:r w:rsidRPr="00580DF1">
              <w:rPr>
                <w:rFonts w:ascii="Arial" w:hAnsi="Arial" w:cs="Arial"/>
              </w:rPr>
              <w:t>this specification.</w:t>
            </w:r>
          </w:p>
        </w:tc>
      </w:tr>
      <w:tr w:rsidR="00D742A4" w:rsidRPr="0007628B" w14:paraId="1F6DB81C" w14:textId="77777777" w:rsidTr="00580DF1">
        <w:tc>
          <w:tcPr>
            <w:tcW w:w="2538" w:type="dxa"/>
          </w:tcPr>
          <w:p w14:paraId="51BD5E8D" w14:textId="3F117D97" w:rsidR="00D742A4" w:rsidRPr="00580DF1" w:rsidRDefault="00D742A4" w:rsidP="00D742A4">
            <w:pPr>
              <w:pStyle w:val="NO"/>
              <w:ind w:left="0" w:firstLine="0"/>
              <w:rPr>
                <w:rFonts w:ascii="Arial" w:hAnsi="Arial" w:cs="Arial"/>
              </w:rPr>
            </w:pPr>
            <w:r w:rsidRPr="00580DF1">
              <w:rPr>
                <w:rFonts w:ascii="Arial" w:hAnsi="Arial" w:cs="Arial"/>
              </w:rPr>
              <w:t>Uu-N</w:t>
            </w:r>
          </w:p>
        </w:tc>
        <w:tc>
          <w:tcPr>
            <w:tcW w:w="7290" w:type="dxa"/>
          </w:tcPr>
          <w:p w14:paraId="68E11EF6" w14:textId="6BE1589D" w:rsidR="00D742A4" w:rsidRPr="00580DF1" w:rsidRDefault="00D742A4" w:rsidP="00D742A4">
            <w:pPr>
              <w:pStyle w:val="NO"/>
              <w:ind w:left="0" w:firstLine="0"/>
              <w:rPr>
                <w:rFonts w:ascii="Arial" w:hAnsi="Arial" w:cs="Arial"/>
              </w:rPr>
            </w:pPr>
            <w:r w:rsidRPr="00580DF1">
              <w:rPr>
                <w:rFonts w:ascii="Arial" w:hAnsi="Arial" w:cs="Arial"/>
              </w:rPr>
              <w:t>Reference point between MulteFire AP and MulteFire UE.</w:t>
            </w:r>
          </w:p>
        </w:tc>
      </w:tr>
    </w:tbl>
    <w:p w14:paraId="0996EFD4" w14:textId="77777777" w:rsidR="001B7F46" w:rsidRPr="0098759A" w:rsidRDefault="001B7F46" w:rsidP="009C7C1D"/>
    <w:p w14:paraId="7E7B44BF" w14:textId="77777777" w:rsidR="00E959F3" w:rsidRDefault="004C270A">
      <w:pPr>
        <w:pStyle w:val="Heading2"/>
        <w:tabs>
          <w:tab w:val="left" w:pos="1134"/>
        </w:tabs>
        <w:rPr>
          <w:rFonts w:cs="v4.2.0"/>
        </w:rPr>
      </w:pPr>
      <w:bookmarkStart w:id="53" w:name="_Toc430795866"/>
      <w:bookmarkStart w:id="54" w:name="_Toc436862358"/>
      <w:bookmarkStart w:id="55" w:name="_Toc467078347"/>
      <w:bookmarkStart w:id="56" w:name="_Toc471539125"/>
      <w:r w:rsidRPr="00194822">
        <w:rPr>
          <w:rFonts w:cs="v4.2.0"/>
        </w:rPr>
        <w:t>5.5</w:t>
      </w:r>
      <w:r w:rsidRPr="00194822">
        <w:rPr>
          <w:rFonts w:cs="v4.2.0"/>
        </w:rPr>
        <w:tab/>
      </w:r>
      <w:r w:rsidR="00560251" w:rsidRPr="00560251">
        <w:rPr>
          <w:rFonts w:cs="v4.2.0"/>
        </w:rPr>
        <w:t>Neutral Host System Information Broadcast</w:t>
      </w:r>
      <w:bookmarkEnd w:id="53"/>
      <w:bookmarkEnd w:id="54"/>
      <w:bookmarkEnd w:id="55"/>
      <w:bookmarkEnd w:id="56"/>
    </w:p>
    <w:p w14:paraId="5A093E15" w14:textId="11FCF56B" w:rsidR="00E355B4" w:rsidRDefault="00932BF6" w:rsidP="00932BF6">
      <w:r>
        <w:t>MF cells supporting NHN access mode broadcast</w:t>
      </w:r>
      <w:r w:rsidRPr="005763E9">
        <w:t xml:space="preserve"> </w:t>
      </w:r>
      <w:r>
        <w:t>additional information enabling Neutral Host</w:t>
      </w:r>
      <w:r w:rsidR="00AF6C3E">
        <w:t>-</w:t>
      </w:r>
      <w:r>
        <w:t xml:space="preserve">enabled UEs to discover the accessible </w:t>
      </w:r>
      <w:r w:rsidR="00014847">
        <w:t>NHN</w:t>
      </w:r>
      <w:r>
        <w:t xml:space="preserve"> identity</w:t>
      </w:r>
      <w:r w:rsidR="0090297D">
        <w:t>, support for OSU,</w:t>
      </w:r>
      <w:r>
        <w:t xml:space="preserve"> a list of </w:t>
      </w:r>
      <w:r w:rsidR="008E38F0">
        <w:t>PSP</w:t>
      </w:r>
      <w:r>
        <w:t>s</w:t>
      </w:r>
      <w:r w:rsidR="0090297D">
        <w:t xml:space="preserve"> and the </w:t>
      </w:r>
      <w:r w:rsidR="008E38F0">
        <w:t>PSP</w:t>
      </w:r>
      <w:r w:rsidR="0090297D">
        <w:t>s that support S2a.</w:t>
      </w:r>
    </w:p>
    <w:p w14:paraId="2F9F9EA5" w14:textId="02F13CC3" w:rsidR="00932BF6" w:rsidRDefault="00E355B4" w:rsidP="00932BF6">
      <w:r>
        <w:t>MF cell</w:t>
      </w:r>
      <w:r w:rsidR="00AF6C3E">
        <w:t>s</w:t>
      </w:r>
      <w:r>
        <w:t xml:space="preserve"> supporting NHN access mode broadcast NHAMI as a PLMN-ID within the Cell Access Info that is applicable for the NHN.</w:t>
      </w:r>
    </w:p>
    <w:p w14:paraId="1995F2D1" w14:textId="4E35F2F8" w:rsidR="00E959F3" w:rsidRDefault="00932BF6">
      <w:pPr>
        <w:pStyle w:val="Heading2"/>
        <w:tabs>
          <w:tab w:val="left" w:pos="1134"/>
        </w:tabs>
        <w:rPr>
          <w:rFonts w:cs="v4.2.0"/>
        </w:rPr>
      </w:pPr>
      <w:bookmarkStart w:id="57" w:name="_Toc467078348"/>
      <w:bookmarkStart w:id="58" w:name="_Toc471539126"/>
      <w:r w:rsidRPr="00AE0061">
        <w:rPr>
          <w:rFonts w:cs="v4.2.0"/>
        </w:rPr>
        <w:t>5.</w:t>
      </w:r>
      <w:r w:rsidR="00442587" w:rsidRPr="00AE0061">
        <w:rPr>
          <w:rFonts w:cs="v4.2.0"/>
        </w:rPr>
        <w:t>6</w:t>
      </w:r>
      <w:r w:rsidR="002A6DAF">
        <w:rPr>
          <w:rFonts w:cs="v4.2.0"/>
        </w:rPr>
        <w:tab/>
      </w:r>
      <w:r w:rsidRPr="00AE0061">
        <w:rPr>
          <w:rFonts w:cs="v4.2.0"/>
        </w:rPr>
        <w:t>Utilization of AAA servers for NHN access mode</w:t>
      </w:r>
      <w:bookmarkEnd w:id="57"/>
      <w:bookmarkEnd w:id="58"/>
    </w:p>
    <w:p w14:paraId="2890EB5B" w14:textId="57B0E968" w:rsidR="0004098B" w:rsidRDefault="0004098B" w:rsidP="0004098B">
      <w:r>
        <w:t>NHN interacts with PSP AAA servers through the</w:t>
      </w:r>
      <w:r w:rsidR="00502A95">
        <w:t xml:space="preserve"> Local AAA proxy </w:t>
      </w:r>
      <w:r>
        <w:t xml:space="preserve">server for the purposes of authentication, authorization and accounting of </w:t>
      </w:r>
      <w:r w:rsidRPr="00D95332">
        <w:t>Neutral Host service</w:t>
      </w:r>
      <w:r w:rsidRPr="00190B7A">
        <w:t xml:space="preserve"> for an accessing UE</w:t>
      </w:r>
      <w:r>
        <w:t xml:space="preserve">. NHNs </w:t>
      </w:r>
      <w:r w:rsidR="00AF6C3E">
        <w:t>do not use the</w:t>
      </w:r>
      <w:r>
        <w:t xml:space="preserve"> S6a interface for providing </w:t>
      </w:r>
      <w:r w:rsidRPr="00D95332">
        <w:t>Neutral Host service</w:t>
      </w:r>
      <w:r>
        <w:t>.</w:t>
      </w:r>
    </w:p>
    <w:p w14:paraId="7BDF5A42" w14:textId="77777777" w:rsidR="000D1629" w:rsidRDefault="0004098B" w:rsidP="0004098B">
      <w:pPr>
        <w:pStyle w:val="ListParagraph"/>
        <w:numPr>
          <w:ilvl w:val="0"/>
          <w:numId w:val="52"/>
        </w:numPr>
      </w:pPr>
      <w:r w:rsidRPr="00D95332">
        <w:t>N</w:t>
      </w:r>
      <w:r>
        <w:t>HN</w:t>
      </w:r>
      <w:r w:rsidRPr="00D95332">
        <w:t xml:space="preserve"> </w:t>
      </w:r>
      <w:r>
        <w:t xml:space="preserve">access </w:t>
      </w:r>
      <w:r w:rsidRPr="00D95332">
        <w:t>mode</w:t>
      </w:r>
      <w:r>
        <w:t xml:space="preserve"> uses EAP authentication instead of EPS-AKA which is used for PLMN access</w:t>
      </w:r>
      <w:r w:rsidRPr="00D95332">
        <w:t xml:space="preserve"> mode.</w:t>
      </w:r>
      <w:r>
        <w:t xml:space="preserve"> EAP signalling is transported between UE and the</w:t>
      </w:r>
      <w:r w:rsidR="001E32EA">
        <w:t xml:space="preserve"> NH MME </w:t>
      </w:r>
      <w:r>
        <w:t>in the NHN using extended NAS protocol.</w:t>
      </w:r>
    </w:p>
    <w:p w14:paraId="0E5E39A7" w14:textId="2EA49B1C" w:rsidR="0004098B" w:rsidRDefault="0004098B" w:rsidP="0004098B">
      <w:pPr>
        <w:pStyle w:val="ListParagraph"/>
        <w:numPr>
          <w:ilvl w:val="0"/>
          <w:numId w:val="52"/>
        </w:numPr>
      </w:pPr>
      <w:r>
        <w:lastRenderedPageBreak/>
        <w:t>EAP signalling is transported between the</w:t>
      </w:r>
      <w:r w:rsidR="00502A95">
        <w:t xml:space="preserve"> Local AAA proxy </w:t>
      </w:r>
      <w:r>
        <w:t>in the NHN and the PSP AAA in the PSP using RADIUS</w:t>
      </w:r>
      <w:r w:rsidR="00C2255A">
        <w:t xml:space="preserve"> (see IETF RFC 3579 </w:t>
      </w:r>
      <w:r>
        <w:t>[9]</w:t>
      </w:r>
      <w:r w:rsidR="00C2255A">
        <w:t>)</w:t>
      </w:r>
      <w:r>
        <w:t xml:space="preserve"> or Diameter </w:t>
      </w:r>
      <w:r w:rsidR="00C2255A">
        <w:t>(see IETF RFC 6733 </w:t>
      </w:r>
      <w:r>
        <w:t>[8]</w:t>
      </w:r>
      <w:r w:rsidR="00C2255A">
        <w:t>)</w:t>
      </w:r>
      <w:r w:rsidR="00222190">
        <w:t>,</w:t>
      </w:r>
      <w:r>
        <w:t xml:space="preserve"> depending on mutual agreement.</w:t>
      </w:r>
    </w:p>
    <w:p w14:paraId="4FD675A9" w14:textId="00B7FBA3" w:rsidR="0004098B" w:rsidRDefault="0004098B" w:rsidP="0004098B">
      <w:pPr>
        <w:pStyle w:val="ListParagraph"/>
        <w:numPr>
          <w:ilvl w:val="0"/>
          <w:numId w:val="52"/>
        </w:numPr>
      </w:pPr>
      <w:r>
        <w:t>EAP signalling is transported between the</w:t>
      </w:r>
      <w:r w:rsidR="00502A95">
        <w:t xml:space="preserve"> Local AAA proxy </w:t>
      </w:r>
      <w:r>
        <w:t xml:space="preserve">in the NHN and the 3GPP AAA in the PLMN using Diameter </w:t>
      </w:r>
      <w:r w:rsidR="00C2255A">
        <w:t>(see IETF RFC 6733 [8])</w:t>
      </w:r>
      <w:r>
        <w:t>.</w:t>
      </w:r>
    </w:p>
    <w:p w14:paraId="716CC4DC" w14:textId="66A192A4" w:rsidR="0004098B" w:rsidRDefault="0004098B" w:rsidP="0004098B">
      <w:pPr>
        <w:pStyle w:val="ListParagraph"/>
        <w:numPr>
          <w:ilvl w:val="0"/>
          <w:numId w:val="52"/>
        </w:numPr>
      </w:pPr>
      <w:r>
        <w:t>Service authorization happens between PSP and NHN using R</w:t>
      </w:r>
      <w:r w:rsidR="00222190">
        <w:t>ADIUS</w:t>
      </w:r>
      <w:r>
        <w:t>/Diameter</w:t>
      </w:r>
      <w:r w:rsidR="00222190">
        <w:t>.</w:t>
      </w:r>
    </w:p>
    <w:p w14:paraId="74C91E69" w14:textId="690539A0" w:rsidR="0004098B" w:rsidRDefault="0004098B" w:rsidP="0004098B">
      <w:pPr>
        <w:pStyle w:val="ListParagraph"/>
        <w:numPr>
          <w:ilvl w:val="0"/>
          <w:numId w:val="52"/>
        </w:numPr>
      </w:pPr>
      <w:r>
        <w:t xml:space="preserve">Accounting information exchange happens between NHN and PSP using </w:t>
      </w:r>
      <w:r w:rsidR="00222190">
        <w:t xml:space="preserve">the </w:t>
      </w:r>
      <w:r>
        <w:t>same protocol as for EAP signalling (R</w:t>
      </w:r>
      <w:r w:rsidR="00222190">
        <w:t>ADIUS</w:t>
      </w:r>
      <w:r>
        <w:t>/Diameter)</w:t>
      </w:r>
    </w:p>
    <w:p w14:paraId="62A090F6" w14:textId="4287BC80" w:rsidR="00932BF6" w:rsidRPr="0098759A" w:rsidRDefault="0004098B" w:rsidP="004C270A">
      <w:r>
        <w:t xml:space="preserve">Following a decision to select a PSP, a UE indicates its PSP selection by providing its identity and home PSP domain in a form of NAI </w:t>
      </w:r>
      <w:r w:rsidR="00C2255A">
        <w:t>(see IETF RFC 7542 </w:t>
      </w:r>
      <w:r>
        <w:t>[10]</w:t>
      </w:r>
      <w:r w:rsidR="00C2255A">
        <w:t>)</w:t>
      </w:r>
      <w:r>
        <w:t>. The local AAA Proxy uses the realm portion of the NAI to route AAA transactions for the UE.</w:t>
      </w:r>
    </w:p>
    <w:p w14:paraId="44E62015" w14:textId="77777777" w:rsidR="00E959F3" w:rsidRDefault="004C270A">
      <w:pPr>
        <w:pStyle w:val="Heading2"/>
        <w:tabs>
          <w:tab w:val="left" w:pos="1134"/>
        </w:tabs>
        <w:rPr>
          <w:rFonts w:cs="v4.2.0"/>
        </w:rPr>
      </w:pPr>
      <w:bookmarkStart w:id="59" w:name="_Toc430795867"/>
      <w:bookmarkStart w:id="60" w:name="_Toc436862359"/>
      <w:bookmarkStart w:id="61" w:name="_Toc467078349"/>
      <w:bookmarkStart w:id="62" w:name="_Toc471539127"/>
      <w:r w:rsidRPr="00194822">
        <w:rPr>
          <w:rFonts w:cs="v4.2.0"/>
        </w:rPr>
        <w:t>5.</w:t>
      </w:r>
      <w:r w:rsidR="00AE0061">
        <w:rPr>
          <w:rFonts w:cs="v4.2.0"/>
        </w:rPr>
        <w:t>7</w:t>
      </w:r>
      <w:r w:rsidRPr="00194822">
        <w:rPr>
          <w:rFonts w:cs="v4.2.0"/>
        </w:rPr>
        <w:tab/>
        <w:t>Identities</w:t>
      </w:r>
      <w:bookmarkEnd w:id="59"/>
      <w:bookmarkEnd w:id="60"/>
      <w:bookmarkEnd w:id="61"/>
      <w:bookmarkEnd w:id="62"/>
    </w:p>
    <w:p w14:paraId="4B69A2FD" w14:textId="2E76F2B7" w:rsidR="0026235A" w:rsidRPr="0026235A" w:rsidRDefault="0026235A" w:rsidP="008C74F5">
      <w:pPr>
        <w:pStyle w:val="Heading3"/>
      </w:pPr>
      <w:bookmarkStart w:id="63" w:name="_Toc467078350"/>
      <w:bookmarkStart w:id="64" w:name="_Toc471539128"/>
      <w:r w:rsidRPr="0026235A">
        <w:t>5.</w:t>
      </w:r>
      <w:r w:rsidR="00AE0061">
        <w:t>7</w:t>
      </w:r>
      <w:r w:rsidR="006D2530">
        <w:t>.1</w:t>
      </w:r>
      <w:r w:rsidR="002A6DAF">
        <w:tab/>
      </w:r>
      <w:r w:rsidRPr="0026235A">
        <w:t>NHN Access Mode Specific Identities</w:t>
      </w:r>
      <w:bookmarkEnd w:id="63"/>
      <w:bookmarkEnd w:id="64"/>
    </w:p>
    <w:p w14:paraId="2E9EAA30" w14:textId="77777777" w:rsidR="00E37AD3" w:rsidRDefault="00E37AD3" w:rsidP="00E37AD3">
      <w:r>
        <w:t>The following new identities are introduced:</w:t>
      </w:r>
    </w:p>
    <w:p w14:paraId="06E36776" w14:textId="77777777" w:rsidR="000D1629" w:rsidRDefault="00E37AD3" w:rsidP="00E37AD3">
      <w:pPr>
        <w:pStyle w:val="ListParagraph"/>
        <w:numPr>
          <w:ilvl w:val="0"/>
          <w:numId w:val="33"/>
        </w:numPr>
      </w:pPr>
      <w:r>
        <w:rPr>
          <w:b/>
        </w:rPr>
        <w:t>Neutral Host Network ID (NHN-ID)</w:t>
      </w:r>
      <w:r w:rsidRPr="00690480">
        <w:rPr>
          <w:b/>
        </w:rPr>
        <w:t xml:space="preserve">: </w:t>
      </w:r>
      <w:r>
        <w:t xml:space="preserve">An identifier of the </w:t>
      </w:r>
      <w:r w:rsidR="00014847">
        <w:t>NHN</w:t>
      </w:r>
      <w:r>
        <w:t xml:space="preserve"> accessible via the MF cell which is advertised in broadcast channels.</w:t>
      </w:r>
    </w:p>
    <w:p w14:paraId="7EBDD278" w14:textId="472238A2" w:rsidR="00E37AD3" w:rsidRDefault="00E37AD3" w:rsidP="00E37AD3">
      <w:pPr>
        <w:pStyle w:val="ListParagraph"/>
        <w:numPr>
          <w:ilvl w:val="1"/>
          <w:numId w:val="33"/>
        </w:numPr>
      </w:pPr>
      <w:r>
        <w:t xml:space="preserve">Two categories of NHN-IDs are available for </w:t>
      </w:r>
      <w:r w:rsidR="00014847">
        <w:t>NHN</w:t>
      </w:r>
      <w:r>
        <w:t>s:</w:t>
      </w:r>
    </w:p>
    <w:p w14:paraId="57B78F55" w14:textId="77777777" w:rsidR="000D1629" w:rsidRDefault="004E7380" w:rsidP="00363871">
      <w:pPr>
        <w:pStyle w:val="ListParagraph"/>
        <w:numPr>
          <w:ilvl w:val="2"/>
          <w:numId w:val="33"/>
        </w:numPr>
      </w:pPr>
      <w:r>
        <w:t>Locally administrated</w:t>
      </w:r>
    </w:p>
    <w:p w14:paraId="6596FFD9" w14:textId="7E3BD06B" w:rsidR="00B302FB" w:rsidRDefault="004E7380" w:rsidP="00AA107E">
      <w:pPr>
        <w:pStyle w:val="ListParagraph"/>
        <w:numPr>
          <w:ilvl w:val="2"/>
          <w:numId w:val="33"/>
        </w:numPr>
      </w:pPr>
      <w:r>
        <w:t>Universally administrated</w:t>
      </w:r>
    </w:p>
    <w:p w14:paraId="6CE221F6" w14:textId="77777777" w:rsidR="00B302FB" w:rsidRDefault="00B302FB" w:rsidP="00B302FB">
      <w:pPr>
        <w:pStyle w:val="ListParagraph"/>
        <w:numPr>
          <w:ilvl w:val="1"/>
          <w:numId w:val="33"/>
        </w:numPr>
      </w:pPr>
      <w:r w:rsidRPr="00B302FB">
        <w:t>Length of the NHN-ID is 40 bits</w:t>
      </w:r>
    </w:p>
    <w:p w14:paraId="3A3DDD6B" w14:textId="72750972" w:rsidR="005F25FE" w:rsidRPr="000B63FD" w:rsidRDefault="004E7380" w:rsidP="004E7380">
      <w:pPr>
        <w:pStyle w:val="ListParagraph"/>
        <w:numPr>
          <w:ilvl w:val="1"/>
          <w:numId w:val="33"/>
        </w:numPr>
      </w:pPr>
      <w:r>
        <w:t>Locally and universally administrated identifiers are distinguished by most significant bit: NHN-ID is locally administrated if the bit is 1</w:t>
      </w:r>
      <w:r w:rsidR="00222190">
        <w:t>.</w:t>
      </w:r>
    </w:p>
    <w:p w14:paraId="72641FDE" w14:textId="4390E1AA" w:rsidR="004E7380" w:rsidRDefault="004E7380" w:rsidP="004E7380">
      <w:pPr>
        <w:pStyle w:val="ListParagraph"/>
        <w:numPr>
          <w:ilvl w:val="1"/>
          <w:numId w:val="33"/>
        </w:numPr>
      </w:pPr>
      <w:r>
        <w:t>The remaining 39 bits in a locally administrated NHN-ID shall be randomized to minimize collision probability between different NHN-IDs</w:t>
      </w:r>
      <w:r w:rsidR="00222190">
        <w:t>.</w:t>
      </w:r>
    </w:p>
    <w:p w14:paraId="06278B3A" w14:textId="77777777" w:rsidR="004E7380" w:rsidRDefault="004E7380" w:rsidP="004E7380">
      <w:pPr>
        <w:pStyle w:val="ListParagraph"/>
        <w:numPr>
          <w:ilvl w:val="1"/>
          <w:numId w:val="33"/>
        </w:numPr>
      </w:pPr>
      <w:r>
        <w:t>The MFA administers universally administrated NHN-IDs and guarantee their uniqueness.</w:t>
      </w:r>
    </w:p>
    <w:p w14:paraId="3614E20C" w14:textId="77777777" w:rsidR="00E37AD3" w:rsidRDefault="00E37AD3" w:rsidP="00E37AD3">
      <w:pPr>
        <w:pStyle w:val="ListParagraph"/>
        <w:numPr>
          <w:ilvl w:val="1"/>
          <w:numId w:val="33"/>
        </w:numPr>
      </w:pPr>
      <w:r>
        <w:t xml:space="preserve">UE performs cell reselection or cell selection between two MF-Cells with the same NHN-ID. The UE can assume that they </w:t>
      </w:r>
      <w:r w:rsidR="00442587">
        <w:t xml:space="preserve">belong to the same NHN and thus </w:t>
      </w:r>
      <w:r>
        <w:t>support the same set of PSPs</w:t>
      </w:r>
    </w:p>
    <w:p w14:paraId="5A30C61E" w14:textId="77777777" w:rsidR="00E37AD3" w:rsidRDefault="00E37AD3" w:rsidP="00E37AD3">
      <w:pPr>
        <w:pStyle w:val="ListParagraph"/>
        <w:numPr>
          <w:ilvl w:val="1"/>
          <w:numId w:val="33"/>
        </w:numPr>
        <w:contextualSpacing w:val="0"/>
      </w:pPr>
      <w:r>
        <w:t>UE performs MF network selection between MF cells with different NHN-IDs</w:t>
      </w:r>
    </w:p>
    <w:p w14:paraId="354DDE72" w14:textId="77777777" w:rsidR="000D1629" w:rsidRDefault="00E37AD3" w:rsidP="00E37AD3">
      <w:pPr>
        <w:pStyle w:val="ListParagraph"/>
        <w:numPr>
          <w:ilvl w:val="0"/>
          <w:numId w:val="33"/>
        </w:numPr>
      </w:pPr>
      <w:r>
        <w:rPr>
          <w:b/>
        </w:rPr>
        <w:t>Neutral Host Network Name (NHN-Name)</w:t>
      </w:r>
      <w:r w:rsidRPr="00690480">
        <w:rPr>
          <w:b/>
        </w:rPr>
        <w:t xml:space="preserve">: </w:t>
      </w:r>
      <w:r>
        <w:t>A friendly name of the NHN network. This is advertised in broadcast channels but potentially less frequently than NHN-ID.</w:t>
      </w:r>
    </w:p>
    <w:p w14:paraId="01DE949E" w14:textId="4C88C080" w:rsidR="004E7380" w:rsidRDefault="004E7380" w:rsidP="004E7380">
      <w:pPr>
        <w:pStyle w:val="ListParagraph"/>
        <w:numPr>
          <w:ilvl w:val="1"/>
          <w:numId w:val="33"/>
        </w:numPr>
      </w:pPr>
      <w:r>
        <w:t>NHN-Name is optional. It may be used for manual network selection</w:t>
      </w:r>
      <w:r w:rsidR="007454C8">
        <w:t>.</w:t>
      </w:r>
    </w:p>
    <w:p w14:paraId="52F8337C" w14:textId="614FC443" w:rsidR="004E7380" w:rsidRDefault="004E7380" w:rsidP="004E7380">
      <w:pPr>
        <w:pStyle w:val="ListParagraph"/>
        <w:numPr>
          <w:ilvl w:val="1"/>
          <w:numId w:val="33"/>
        </w:numPr>
      </w:pPr>
      <w:r>
        <w:t>NHN-Name may be broadcasted</w:t>
      </w:r>
      <w:r w:rsidR="007454C8">
        <w:t>.</w:t>
      </w:r>
    </w:p>
    <w:p w14:paraId="16DBFDD5" w14:textId="77777777" w:rsidR="004E7380" w:rsidRDefault="004E7380" w:rsidP="004E7380">
      <w:pPr>
        <w:pStyle w:val="ListParagraph"/>
        <w:numPr>
          <w:ilvl w:val="1"/>
          <w:numId w:val="33"/>
        </w:numPr>
        <w:contextualSpacing w:val="0"/>
      </w:pPr>
      <w:r>
        <w:t>The length of the NHN-Name shall not exceed 64 characters</w:t>
      </w:r>
    </w:p>
    <w:p w14:paraId="72280C93" w14:textId="77777777" w:rsidR="000D1629" w:rsidRDefault="00E37AD3" w:rsidP="00363871">
      <w:pPr>
        <w:pStyle w:val="ListParagraph"/>
        <w:numPr>
          <w:ilvl w:val="0"/>
          <w:numId w:val="33"/>
        </w:numPr>
        <w:rPr>
          <w:lang w:val="en-US"/>
        </w:rPr>
      </w:pPr>
      <w:r w:rsidRPr="00F165B0">
        <w:rPr>
          <w:b/>
        </w:rPr>
        <w:t>Participating Service Provider ID (PSP-ID):</w:t>
      </w:r>
      <w:r w:rsidRPr="00F165B0">
        <w:t xml:space="preserve"> ID that identifies </w:t>
      </w:r>
      <w:r w:rsidRPr="002670DD">
        <w:rPr>
          <w:lang w:val="en-US"/>
        </w:rPr>
        <w:t>a</w:t>
      </w:r>
      <w:r w:rsidRPr="00363871">
        <w:rPr>
          <w:lang w:val="en-US"/>
        </w:rPr>
        <w:t xml:space="preserve"> service provider</w:t>
      </w:r>
      <w:r w:rsidRPr="002670DD">
        <w:rPr>
          <w:lang w:val="en-US"/>
        </w:rPr>
        <w:t xml:space="preserve"> which provides subscriptions for the NHN. </w:t>
      </w:r>
      <w:r>
        <w:rPr>
          <w:lang w:val="en-US"/>
        </w:rPr>
        <w:t>A PSP-</w:t>
      </w:r>
      <w:r w:rsidRPr="00363871">
        <w:rPr>
          <w:lang w:val="en-US"/>
        </w:rPr>
        <w:t>ID is used</w:t>
      </w:r>
      <w:r>
        <w:rPr>
          <w:lang w:val="en-US"/>
        </w:rPr>
        <w:t xml:space="preserve"> for automatic service discovery where </w:t>
      </w:r>
      <w:r w:rsidRPr="002670DD">
        <w:rPr>
          <w:lang w:val="en-US"/>
        </w:rPr>
        <w:t xml:space="preserve">UE matches the PSP-ID against the credentials </w:t>
      </w:r>
      <w:r>
        <w:rPr>
          <w:lang w:val="en-US"/>
        </w:rPr>
        <w:t xml:space="preserve">or subscription </w:t>
      </w:r>
      <w:r w:rsidRPr="002670DD">
        <w:rPr>
          <w:lang w:val="en-US"/>
        </w:rPr>
        <w:t>the user has for NHN.</w:t>
      </w:r>
    </w:p>
    <w:p w14:paraId="0AB592F7" w14:textId="25DB891E" w:rsidR="00E37AD3" w:rsidRPr="00203806" w:rsidRDefault="00E37AD3" w:rsidP="00E37AD3">
      <w:pPr>
        <w:pStyle w:val="ListParagraph"/>
        <w:numPr>
          <w:ilvl w:val="1"/>
          <w:numId w:val="33"/>
        </w:numPr>
      </w:pPr>
      <w:r w:rsidRPr="00203806">
        <w:t xml:space="preserve">For PLMN use case the PSP-ID is </w:t>
      </w:r>
      <w:r w:rsidR="00742ECE">
        <w:t xml:space="preserve">the </w:t>
      </w:r>
      <w:r w:rsidRPr="00203806">
        <w:t>PLMN-ID of the PSP</w:t>
      </w:r>
    </w:p>
    <w:p w14:paraId="72D3BD62" w14:textId="77777777" w:rsidR="00E37AD3" w:rsidRPr="0041640A" w:rsidRDefault="00E37AD3" w:rsidP="00E37AD3">
      <w:pPr>
        <w:pStyle w:val="ListParagraph"/>
        <w:numPr>
          <w:ilvl w:val="2"/>
          <w:numId w:val="33"/>
        </w:numPr>
      </w:pPr>
      <w:r w:rsidRPr="00202CC1">
        <w:t xml:space="preserve">The </w:t>
      </w:r>
      <w:r w:rsidRPr="0041640A">
        <w:t>PSP-ID size is 24 bits</w:t>
      </w:r>
    </w:p>
    <w:p w14:paraId="40154686" w14:textId="1591B98F" w:rsidR="00E37AD3" w:rsidRPr="00203806" w:rsidRDefault="007E0294" w:rsidP="00E37AD3">
      <w:pPr>
        <w:pStyle w:val="ListParagraph"/>
        <w:numPr>
          <w:ilvl w:val="2"/>
          <w:numId w:val="33"/>
        </w:numPr>
      </w:pPr>
      <w:r>
        <w:t>UE derives the EAP-AKA</w:t>
      </w:r>
      <w:r w:rsidR="00C2255A">
        <w:t>’</w:t>
      </w:r>
      <w:r w:rsidR="00E37AD3" w:rsidRPr="00203806">
        <w:t xml:space="preserve"> user identity from the PLMN-ID</w:t>
      </w:r>
      <w:r w:rsidR="00C2255A">
        <w:t>,</w:t>
      </w:r>
      <w:r w:rsidR="00E37AD3" w:rsidRPr="00203806">
        <w:t xml:space="preserve"> as specified in </w:t>
      </w:r>
      <w:r w:rsidR="00C2255A">
        <w:t>3GPP TS 23.003 </w:t>
      </w:r>
      <w:r w:rsidR="00203806">
        <w:t>[19]</w:t>
      </w:r>
      <w:r w:rsidR="00742ECE">
        <w:t>.</w:t>
      </w:r>
    </w:p>
    <w:p w14:paraId="0B3F4824" w14:textId="21FD5E6C" w:rsidR="00E37AD3" w:rsidRPr="00202CC1" w:rsidRDefault="00E37AD3" w:rsidP="00E37AD3">
      <w:pPr>
        <w:pStyle w:val="ListParagraph"/>
        <w:numPr>
          <w:ilvl w:val="2"/>
          <w:numId w:val="33"/>
        </w:numPr>
      </w:pPr>
      <w:r w:rsidRPr="00202CC1">
        <w:t>This PSP</w:t>
      </w:r>
      <w:r w:rsidR="00742ECE">
        <w:t>-</w:t>
      </w:r>
      <w:r w:rsidRPr="00202CC1">
        <w:t xml:space="preserve">specific PLMN-ID </w:t>
      </w:r>
      <w:r w:rsidR="00A26914">
        <w:t>is</w:t>
      </w:r>
      <w:r w:rsidRPr="00202CC1">
        <w:t xml:space="preserve"> advertised in System Information</w:t>
      </w:r>
      <w:r w:rsidR="00742ECE">
        <w:t>.</w:t>
      </w:r>
    </w:p>
    <w:p w14:paraId="45916364" w14:textId="77777777" w:rsidR="000D1629" w:rsidRDefault="00E37AD3" w:rsidP="00E37AD3">
      <w:pPr>
        <w:pStyle w:val="ListParagraph"/>
        <w:numPr>
          <w:ilvl w:val="1"/>
          <w:numId w:val="33"/>
        </w:numPr>
        <w:rPr>
          <w:lang w:val="en-US"/>
        </w:rPr>
      </w:pPr>
      <w:r w:rsidRPr="00203806">
        <w:rPr>
          <w:lang w:val="en-US"/>
        </w:rPr>
        <w:t>For other use cases the PSP-ID is based on a domain name or Organizational Identifier (OID) as defined in HS2.0.</w:t>
      </w:r>
    </w:p>
    <w:p w14:paraId="7C10009B" w14:textId="77777777" w:rsidR="000D1629" w:rsidRDefault="00E37AD3" w:rsidP="00E37AD3">
      <w:pPr>
        <w:pStyle w:val="ListParagraph"/>
        <w:numPr>
          <w:ilvl w:val="1"/>
          <w:numId w:val="33"/>
        </w:numPr>
        <w:rPr>
          <w:lang w:val="en-US"/>
        </w:rPr>
      </w:pPr>
      <w:r w:rsidRPr="00203806">
        <w:rPr>
          <w:lang w:val="en-US"/>
        </w:rPr>
        <w:t xml:space="preserve">The following applies for </w:t>
      </w:r>
      <w:r w:rsidR="00631BEA">
        <w:rPr>
          <w:lang w:val="en-US"/>
        </w:rPr>
        <w:t xml:space="preserve">an </w:t>
      </w:r>
      <w:r w:rsidRPr="00203806">
        <w:rPr>
          <w:lang w:val="en-US"/>
        </w:rPr>
        <w:t>OID</w:t>
      </w:r>
      <w:r w:rsidR="00631BEA">
        <w:rPr>
          <w:lang w:val="en-US"/>
        </w:rPr>
        <w:t>-</w:t>
      </w:r>
      <w:r w:rsidRPr="00203806">
        <w:rPr>
          <w:lang w:val="en-US"/>
        </w:rPr>
        <w:t>based PSP-ID</w:t>
      </w:r>
      <w:r w:rsidR="00A26914" w:rsidRPr="00A26914">
        <w:rPr>
          <w:lang w:val="en-US"/>
        </w:rPr>
        <w:t xml:space="preserve"> </w:t>
      </w:r>
      <w:r w:rsidR="00A26914">
        <w:rPr>
          <w:lang w:val="en-US"/>
        </w:rPr>
        <w:t>if the OID is 24 bits long (i.e., OUI-24/MA-L) [</w:t>
      </w:r>
      <w:r w:rsidR="0093762F">
        <w:rPr>
          <w:lang w:val="en-US"/>
        </w:rPr>
        <w:t>31</w:t>
      </w:r>
      <w:r w:rsidR="00A26914">
        <w:rPr>
          <w:lang w:val="en-US"/>
        </w:rPr>
        <w:t>]</w:t>
      </w:r>
      <w:r w:rsidRPr="00203806">
        <w:rPr>
          <w:lang w:val="en-US"/>
        </w:rPr>
        <w:t>:</w:t>
      </w:r>
    </w:p>
    <w:p w14:paraId="1E5EB0A7" w14:textId="77777777" w:rsidR="000D1629" w:rsidRDefault="00442587" w:rsidP="00E37AD3">
      <w:pPr>
        <w:pStyle w:val="ListParagraph"/>
        <w:numPr>
          <w:ilvl w:val="2"/>
          <w:numId w:val="33"/>
        </w:numPr>
        <w:rPr>
          <w:lang w:val="en-US"/>
        </w:rPr>
      </w:pPr>
      <w:r>
        <w:rPr>
          <w:lang w:val="en-US"/>
        </w:rPr>
        <w:t xml:space="preserve">The </w:t>
      </w:r>
      <w:r w:rsidR="00E37AD3" w:rsidRPr="00203806">
        <w:rPr>
          <w:lang w:val="en-US"/>
        </w:rPr>
        <w:t xml:space="preserve">subscriber profile </w:t>
      </w:r>
      <w:r>
        <w:rPr>
          <w:lang w:val="en-US"/>
        </w:rPr>
        <w:t>for a</w:t>
      </w:r>
      <w:r w:rsidR="00742ECE">
        <w:rPr>
          <w:lang w:val="en-US"/>
        </w:rPr>
        <w:t>n OID</w:t>
      </w:r>
      <w:r w:rsidR="00E37AD3" w:rsidRPr="00203806">
        <w:rPr>
          <w:lang w:val="en-US"/>
        </w:rPr>
        <w:t xml:space="preserve"> shall include credentials and a realm that can be used to access the NHN.</w:t>
      </w:r>
    </w:p>
    <w:p w14:paraId="0D8385EB" w14:textId="0B56DCBB" w:rsidR="00E37AD3" w:rsidRDefault="00742ECE" w:rsidP="00E37AD3">
      <w:pPr>
        <w:pStyle w:val="ListParagraph"/>
        <w:numPr>
          <w:ilvl w:val="2"/>
          <w:numId w:val="33"/>
        </w:numPr>
        <w:rPr>
          <w:lang w:val="en-US"/>
        </w:rPr>
      </w:pPr>
      <w:r>
        <w:rPr>
          <w:lang w:val="en-US"/>
        </w:rPr>
        <w:t xml:space="preserve">The </w:t>
      </w:r>
      <w:r w:rsidR="00E37AD3" w:rsidRPr="00203806">
        <w:rPr>
          <w:lang w:val="en-US"/>
        </w:rPr>
        <w:t xml:space="preserve">OID </w:t>
      </w:r>
      <w:r w:rsidR="00A26914">
        <w:rPr>
          <w:lang w:val="en-US"/>
        </w:rPr>
        <w:t>is</w:t>
      </w:r>
      <w:r w:rsidR="00E37AD3" w:rsidRPr="00203806">
        <w:rPr>
          <w:lang w:val="en-US"/>
        </w:rPr>
        <w:t xml:space="preserve"> advertised in System Information.</w:t>
      </w:r>
    </w:p>
    <w:p w14:paraId="1C04C9C6" w14:textId="77777777" w:rsidR="000D1629" w:rsidRDefault="00742ECE" w:rsidP="00A26914">
      <w:pPr>
        <w:pStyle w:val="ListParagraph"/>
        <w:numPr>
          <w:ilvl w:val="1"/>
          <w:numId w:val="33"/>
        </w:numPr>
        <w:rPr>
          <w:lang w:val="en-US"/>
        </w:rPr>
      </w:pPr>
      <w:r>
        <w:rPr>
          <w:lang w:val="en-US"/>
        </w:rPr>
        <w:t xml:space="preserve">The following applies for </w:t>
      </w:r>
      <w:r w:rsidR="007454C8">
        <w:rPr>
          <w:lang w:val="en-US"/>
        </w:rPr>
        <w:t xml:space="preserve">an </w:t>
      </w:r>
      <w:r>
        <w:rPr>
          <w:lang w:val="en-US"/>
        </w:rPr>
        <w:t>OID-</w:t>
      </w:r>
      <w:r w:rsidR="00A26914" w:rsidRPr="00203806">
        <w:rPr>
          <w:lang w:val="en-US"/>
        </w:rPr>
        <w:t>based PSP-ID</w:t>
      </w:r>
      <w:r w:rsidR="00A26914">
        <w:rPr>
          <w:lang w:val="en-US"/>
        </w:rPr>
        <w:t xml:space="preserve"> if the OID is longer than 24 bits (e.g., MA-M or MA-S)</w:t>
      </w:r>
      <w:r w:rsidR="00D742A4">
        <w:rPr>
          <w:lang w:val="en-US"/>
        </w:rPr>
        <w:t> </w:t>
      </w:r>
      <w:r w:rsidR="00A26914">
        <w:rPr>
          <w:lang w:val="en-US"/>
        </w:rPr>
        <w:t>[</w:t>
      </w:r>
      <w:r w:rsidR="0093762F">
        <w:rPr>
          <w:lang w:val="en-US"/>
        </w:rPr>
        <w:t>31</w:t>
      </w:r>
      <w:r w:rsidR="00A26914">
        <w:rPr>
          <w:lang w:val="en-US"/>
        </w:rPr>
        <w:t>]</w:t>
      </w:r>
      <w:r w:rsidR="00A26914" w:rsidRPr="00203806">
        <w:rPr>
          <w:lang w:val="en-US"/>
        </w:rPr>
        <w:t>:</w:t>
      </w:r>
    </w:p>
    <w:p w14:paraId="073BF73A" w14:textId="0F827D12" w:rsidR="00A26914" w:rsidRPr="00203806" w:rsidRDefault="00A26914" w:rsidP="00A26914">
      <w:pPr>
        <w:pStyle w:val="ListParagraph"/>
        <w:numPr>
          <w:ilvl w:val="2"/>
          <w:numId w:val="33"/>
        </w:numPr>
        <w:rPr>
          <w:lang w:val="en-US"/>
        </w:rPr>
      </w:pPr>
      <w:r w:rsidRPr="00203806">
        <w:rPr>
          <w:lang w:val="en-US"/>
        </w:rPr>
        <w:t xml:space="preserve">UE having a subscriber profile including </w:t>
      </w:r>
      <w:r w:rsidR="00742ECE">
        <w:rPr>
          <w:lang w:val="en-US"/>
        </w:rPr>
        <w:t xml:space="preserve">a </w:t>
      </w:r>
      <w:r w:rsidRPr="00203806">
        <w:rPr>
          <w:lang w:val="en-US"/>
        </w:rPr>
        <w:t>detected OID, shall include credentials and a realm that can be used to access the NHN.</w:t>
      </w:r>
    </w:p>
    <w:p w14:paraId="2288143C" w14:textId="49A7B905" w:rsidR="00A26914" w:rsidRPr="00BA238F" w:rsidRDefault="00A26914" w:rsidP="00A26914">
      <w:pPr>
        <w:pStyle w:val="ListParagraph"/>
        <w:numPr>
          <w:ilvl w:val="2"/>
          <w:numId w:val="33"/>
        </w:numPr>
        <w:rPr>
          <w:lang w:val="en-US"/>
        </w:rPr>
      </w:pPr>
      <w:r>
        <w:rPr>
          <w:lang w:val="en-US"/>
        </w:rPr>
        <w:t>PSP-ID based on</w:t>
      </w:r>
      <w:r w:rsidR="00742ECE">
        <w:rPr>
          <w:lang w:val="en-US"/>
        </w:rPr>
        <w:t xml:space="preserve"> an</w:t>
      </w:r>
      <w:r>
        <w:rPr>
          <w:lang w:val="en-US"/>
        </w:rPr>
        <w:t xml:space="preserve"> OID longer than 24 bits has </w:t>
      </w:r>
      <w:r w:rsidRPr="0041640A">
        <w:t>a short form and a long form</w:t>
      </w:r>
      <w:r>
        <w:t>.</w:t>
      </w:r>
    </w:p>
    <w:p w14:paraId="597D030F" w14:textId="5E2B3EF6" w:rsidR="00A26914" w:rsidRPr="000071F5" w:rsidRDefault="00A26914" w:rsidP="00A26914">
      <w:pPr>
        <w:pStyle w:val="ListParagraph"/>
        <w:numPr>
          <w:ilvl w:val="2"/>
          <w:numId w:val="33"/>
        </w:numPr>
        <w:rPr>
          <w:lang w:val="en-US"/>
        </w:rPr>
      </w:pPr>
      <w:r w:rsidRPr="000071F5">
        <w:t xml:space="preserve">The short form </w:t>
      </w:r>
      <w:r w:rsidRPr="000071F5">
        <w:rPr>
          <w:lang w:val="en-US"/>
        </w:rPr>
        <w:t>PSP-ID is calculated from the long form PSP ID</w:t>
      </w:r>
      <w:r w:rsidR="007454C8">
        <w:rPr>
          <w:lang w:val="en-US"/>
        </w:rPr>
        <w:t>,</w:t>
      </w:r>
      <w:r w:rsidRPr="000071F5">
        <w:rPr>
          <w:lang w:val="en-US"/>
        </w:rPr>
        <w:t xml:space="preserve"> </w:t>
      </w:r>
      <w:r w:rsidR="006C390E" w:rsidRPr="00546F8A">
        <w:rPr>
          <w:lang w:val="en-US"/>
        </w:rPr>
        <w:t xml:space="preserve">formatted as </w:t>
      </w:r>
      <w:r w:rsidR="006C390E" w:rsidRPr="005D4246">
        <w:t>spe</w:t>
      </w:r>
      <w:r w:rsidR="006C390E" w:rsidRPr="007E412B">
        <w:t xml:space="preserve">cified in </w:t>
      </w:r>
      <w:r w:rsidR="00631BEA">
        <w:t>S</w:t>
      </w:r>
      <w:r w:rsidR="00742ECE">
        <w:t>ection</w:t>
      </w:r>
      <w:r w:rsidR="00631BEA">
        <w:t> </w:t>
      </w:r>
      <w:r w:rsidR="006C390E" w:rsidRPr="007E412B">
        <w:t xml:space="preserve">8.4.1.31 of </w:t>
      </w:r>
      <w:r w:rsidR="00631BEA">
        <w:t>IEEE 802.11-2012, Part 11 </w:t>
      </w:r>
      <w:r w:rsidR="006C390E" w:rsidRPr="007E412B">
        <w:t>[</w:t>
      </w:r>
      <w:r w:rsidR="006C390E">
        <w:t>32</w:t>
      </w:r>
      <w:r w:rsidR="006C390E" w:rsidRPr="005D4246">
        <w:t>]</w:t>
      </w:r>
      <w:r w:rsidR="006C390E">
        <w:t xml:space="preserve"> </w:t>
      </w:r>
      <w:r w:rsidRPr="000071F5">
        <w:rPr>
          <w:lang w:val="en-US"/>
        </w:rPr>
        <w:t xml:space="preserve">by calculating the SHA-256 hash value </w:t>
      </w:r>
      <w:r w:rsidR="00631BEA">
        <w:rPr>
          <w:lang w:val="en-US"/>
        </w:rPr>
        <w:t>(see IETF RFC 6234 </w:t>
      </w:r>
      <w:r w:rsidRPr="00A7175F">
        <w:rPr>
          <w:lang w:val="en-US"/>
        </w:rPr>
        <w:t>[</w:t>
      </w:r>
      <w:r>
        <w:rPr>
          <w:lang w:val="en-US"/>
        </w:rPr>
        <w:t>27</w:t>
      </w:r>
      <w:r w:rsidRPr="00A7175F">
        <w:rPr>
          <w:lang w:val="en-US"/>
        </w:rPr>
        <w:t>]</w:t>
      </w:r>
      <w:r w:rsidR="00631BEA">
        <w:rPr>
          <w:lang w:val="en-US"/>
        </w:rPr>
        <w:t>)</w:t>
      </w:r>
      <w:r w:rsidRPr="00A7175F">
        <w:rPr>
          <w:lang w:val="en-US"/>
        </w:rPr>
        <w:t xml:space="preserve"> </w:t>
      </w:r>
      <w:r w:rsidR="00742ECE">
        <w:rPr>
          <w:lang w:val="en-US"/>
        </w:rPr>
        <w:t>of the</w:t>
      </w:r>
      <w:r w:rsidR="006C390E">
        <w:rPr>
          <w:lang w:val="en-US"/>
        </w:rPr>
        <w:t xml:space="preserve"> OID</w:t>
      </w:r>
      <w:r w:rsidRPr="000071F5">
        <w:rPr>
          <w:lang w:val="en-US"/>
        </w:rPr>
        <w:t xml:space="preserve"> and then extract</w:t>
      </w:r>
      <w:r w:rsidR="006C390E">
        <w:rPr>
          <w:lang w:val="en-US"/>
        </w:rPr>
        <w:t>ing</w:t>
      </w:r>
      <w:r w:rsidRPr="000071F5">
        <w:rPr>
          <w:lang w:val="en-US"/>
        </w:rPr>
        <w:t xml:space="preserve"> and us</w:t>
      </w:r>
      <w:r w:rsidR="006C390E">
        <w:rPr>
          <w:lang w:val="en-US"/>
        </w:rPr>
        <w:t>ing</w:t>
      </w:r>
      <w:r w:rsidRPr="000071F5">
        <w:rPr>
          <w:lang w:val="en-US"/>
        </w:rPr>
        <w:t xml:space="preserve"> the 24 most significant bits as the short-form PSP-ID.</w:t>
      </w:r>
    </w:p>
    <w:p w14:paraId="2BEB384F" w14:textId="77777777" w:rsidR="00A26914" w:rsidRPr="00A26914" w:rsidRDefault="00A26914" w:rsidP="00A26914">
      <w:pPr>
        <w:pStyle w:val="ListParagraph"/>
        <w:numPr>
          <w:ilvl w:val="2"/>
          <w:numId w:val="33"/>
        </w:numPr>
        <w:rPr>
          <w:lang w:val="en-US"/>
        </w:rPr>
      </w:pPr>
      <w:r w:rsidRPr="00203806">
        <w:rPr>
          <w:lang w:val="en-US"/>
        </w:rPr>
        <w:lastRenderedPageBreak/>
        <w:t xml:space="preserve">Only short </w:t>
      </w:r>
      <w:r w:rsidRPr="00203806">
        <w:t xml:space="preserve">form PSP-ID </w:t>
      </w:r>
      <w:r>
        <w:t>is</w:t>
      </w:r>
      <w:r w:rsidRPr="00203806">
        <w:t xml:space="preserve"> advertised in System Information</w:t>
      </w:r>
      <w:r>
        <w:t>.</w:t>
      </w:r>
    </w:p>
    <w:p w14:paraId="6213E901" w14:textId="77777777" w:rsidR="000D1629" w:rsidRDefault="00E37AD3" w:rsidP="00E37AD3">
      <w:pPr>
        <w:pStyle w:val="ListParagraph"/>
        <w:numPr>
          <w:ilvl w:val="1"/>
          <w:numId w:val="33"/>
        </w:numPr>
        <w:rPr>
          <w:lang w:val="en-US"/>
        </w:rPr>
      </w:pPr>
      <w:r w:rsidRPr="00203806">
        <w:rPr>
          <w:lang w:val="en-US"/>
        </w:rPr>
        <w:t>The following applies for domain based PSP-ID:</w:t>
      </w:r>
    </w:p>
    <w:p w14:paraId="04C85B48" w14:textId="0D6E7890" w:rsidR="00442587" w:rsidRPr="00442587" w:rsidRDefault="00442587" w:rsidP="00E37AD3">
      <w:pPr>
        <w:pStyle w:val="ListParagraph"/>
        <w:numPr>
          <w:ilvl w:val="2"/>
          <w:numId w:val="33"/>
        </w:numPr>
      </w:pPr>
      <w:r w:rsidRPr="00442587">
        <w:rPr>
          <w:lang w:val="en-US"/>
        </w:rPr>
        <w:t>The subscriber profile for a domain based PSP-ID shall include credentials and a realm that</w:t>
      </w:r>
      <w:r w:rsidR="00742ECE">
        <w:rPr>
          <w:lang w:val="en-US"/>
        </w:rPr>
        <w:t xml:space="preserve"> can be used to access the NHN.</w:t>
      </w:r>
    </w:p>
    <w:p w14:paraId="156282BF" w14:textId="072B1412" w:rsidR="00E37AD3" w:rsidRPr="00203806" w:rsidRDefault="00E37AD3" w:rsidP="00E37AD3">
      <w:pPr>
        <w:pStyle w:val="ListParagraph"/>
        <w:numPr>
          <w:ilvl w:val="2"/>
          <w:numId w:val="33"/>
        </w:numPr>
      </w:pPr>
      <w:r w:rsidRPr="00203806">
        <w:t>A PSP with a valid domain name shall use the domain name as PSP-ID. A valid</w:t>
      </w:r>
      <w:r w:rsidRPr="00442587">
        <w:rPr>
          <w:lang w:val="en-US"/>
        </w:rPr>
        <w:t xml:space="preserve"> domain name is issued according to Internet Corporation for Assigned Names and Numbers – ICANN regulations</w:t>
      </w:r>
      <w:r w:rsidR="00742ECE">
        <w:rPr>
          <w:lang w:val="en-US"/>
        </w:rPr>
        <w:t xml:space="preserve"> </w:t>
      </w:r>
      <w:r w:rsidR="00742ECE" w:rsidRPr="00442587">
        <w:rPr>
          <w:lang w:val="en-US"/>
        </w:rPr>
        <w:t>(</w:t>
      </w:r>
      <w:hyperlink r:id="rId33" w:tgtFrame="_blank" w:history="1">
        <w:r w:rsidR="00742ECE" w:rsidRPr="00442587">
          <w:rPr>
            <w:rStyle w:val="Hyperlink"/>
            <w:rFonts w:ascii="Georgia" w:hAnsi="Georgia"/>
            <w:color w:val="526897"/>
            <w:shd w:val="clear" w:color="auto" w:fill="FAFAFA"/>
            <w:lang w:val="en-US"/>
          </w:rPr>
          <w:t>http://www.icann.org</w:t>
        </w:r>
      </w:hyperlink>
      <w:r w:rsidR="00742ECE" w:rsidRPr="00442587">
        <w:rPr>
          <w:lang w:val="en-US"/>
        </w:rPr>
        <w:t>)</w:t>
      </w:r>
      <w:r w:rsidRPr="00442587">
        <w:rPr>
          <w:lang w:val="en-US"/>
        </w:rPr>
        <w:t xml:space="preserve">. In other cases, </w:t>
      </w:r>
      <w:r w:rsidRPr="00203806">
        <w:t>the PSP-ID shall be free form name complying with a domain name format.</w:t>
      </w:r>
    </w:p>
    <w:p w14:paraId="7F3E8597" w14:textId="77777777" w:rsidR="00E37AD3" w:rsidRPr="0041640A" w:rsidRDefault="00E37AD3" w:rsidP="00E37AD3">
      <w:pPr>
        <w:pStyle w:val="ListParagraph"/>
        <w:numPr>
          <w:ilvl w:val="2"/>
          <w:numId w:val="33"/>
        </w:numPr>
      </w:pPr>
      <w:r w:rsidRPr="00202CC1">
        <w:t>The domain based PSP</w:t>
      </w:r>
      <w:r w:rsidRPr="0041640A">
        <w:t>-ID has a short form and a long form</w:t>
      </w:r>
    </w:p>
    <w:p w14:paraId="1C97F881" w14:textId="7A1A3F1D" w:rsidR="00E37AD3" w:rsidRPr="00363871" w:rsidRDefault="00E37AD3" w:rsidP="00E37AD3">
      <w:pPr>
        <w:pStyle w:val="ListParagraph"/>
        <w:numPr>
          <w:ilvl w:val="2"/>
          <w:numId w:val="33"/>
        </w:numPr>
        <w:rPr>
          <w:lang w:val="en-US"/>
        </w:rPr>
      </w:pPr>
      <w:r w:rsidRPr="00203806">
        <w:t xml:space="preserve">The short form PSP-ID </w:t>
      </w:r>
      <w:r w:rsidRPr="00363871">
        <w:rPr>
          <w:lang w:val="en-US"/>
        </w:rPr>
        <w:t xml:space="preserve">is </w:t>
      </w:r>
      <w:r w:rsidRPr="00203806">
        <w:rPr>
          <w:lang w:val="en-US"/>
        </w:rPr>
        <w:t>calculated from the</w:t>
      </w:r>
      <w:r w:rsidRPr="00363871">
        <w:rPr>
          <w:lang w:val="en-US"/>
        </w:rPr>
        <w:t xml:space="preserve"> long form </w:t>
      </w:r>
      <w:r w:rsidRPr="00203806">
        <w:rPr>
          <w:lang w:val="en-US"/>
        </w:rPr>
        <w:t xml:space="preserve">PSP ID </w:t>
      </w:r>
      <w:r w:rsidR="00A26914" w:rsidRPr="00A7175F">
        <w:rPr>
          <w:lang w:val="en-US"/>
        </w:rPr>
        <w:t xml:space="preserve">by calculating the SHA-256 hash value </w:t>
      </w:r>
      <w:r w:rsidR="00631BEA">
        <w:rPr>
          <w:lang w:val="en-US"/>
        </w:rPr>
        <w:t>(see IETF RFC 6234 </w:t>
      </w:r>
      <w:r w:rsidR="00631BEA" w:rsidRPr="00A7175F">
        <w:rPr>
          <w:lang w:val="en-US"/>
        </w:rPr>
        <w:t>[</w:t>
      </w:r>
      <w:r w:rsidR="00631BEA">
        <w:rPr>
          <w:lang w:val="en-US"/>
        </w:rPr>
        <w:t>27</w:t>
      </w:r>
      <w:r w:rsidR="00631BEA" w:rsidRPr="00A7175F">
        <w:rPr>
          <w:lang w:val="en-US"/>
        </w:rPr>
        <w:t>]</w:t>
      </w:r>
      <w:r w:rsidR="00631BEA">
        <w:rPr>
          <w:lang w:val="en-US"/>
        </w:rPr>
        <w:t>)</w:t>
      </w:r>
      <w:r w:rsidR="00A26914" w:rsidRPr="00A7175F">
        <w:rPr>
          <w:lang w:val="en-US"/>
        </w:rPr>
        <w:t xml:space="preserve"> of the long form and then extract and use the 24 most significant bits as the short-form PSP-ID.</w:t>
      </w:r>
    </w:p>
    <w:p w14:paraId="0D253014" w14:textId="0B3DC2A2" w:rsidR="00E37AD3" w:rsidRPr="00203806" w:rsidRDefault="00E37AD3" w:rsidP="00E37AD3">
      <w:pPr>
        <w:pStyle w:val="ListParagraph"/>
        <w:numPr>
          <w:ilvl w:val="2"/>
          <w:numId w:val="33"/>
        </w:numPr>
        <w:rPr>
          <w:lang w:val="en-US"/>
        </w:rPr>
      </w:pPr>
      <w:r w:rsidRPr="00203806">
        <w:rPr>
          <w:lang w:val="en-US"/>
        </w:rPr>
        <w:t xml:space="preserve">Only short </w:t>
      </w:r>
      <w:r w:rsidRPr="00203806">
        <w:t>form PSP-ID</w:t>
      </w:r>
      <w:r w:rsidR="007454C8">
        <w:t>s</w:t>
      </w:r>
      <w:r w:rsidRPr="00203806">
        <w:t xml:space="preserve"> may be advertised in System Information.</w:t>
      </w:r>
    </w:p>
    <w:p w14:paraId="66B2201E" w14:textId="71D7591F" w:rsidR="00E37AD3" w:rsidRPr="00202CC1" w:rsidRDefault="007454C8" w:rsidP="00E37AD3">
      <w:pPr>
        <w:pStyle w:val="ListParagraph"/>
        <w:numPr>
          <w:ilvl w:val="1"/>
          <w:numId w:val="33"/>
        </w:numPr>
        <w:contextualSpacing w:val="0"/>
        <w:rPr>
          <w:lang w:val="en-US"/>
        </w:rPr>
      </w:pPr>
      <w:r>
        <w:t>A f</w:t>
      </w:r>
      <w:r w:rsidR="00E37AD3" w:rsidRPr="00202CC1">
        <w:t>ull list of PSP-IDs (PLMN/OID/long form PSP ID) and respective PSP friendly names are available via PSP Query.</w:t>
      </w:r>
    </w:p>
    <w:p w14:paraId="5A870938" w14:textId="4782D1D4" w:rsidR="004F160D" w:rsidRDefault="0026235A" w:rsidP="005763E9">
      <w:pPr>
        <w:pStyle w:val="ListParagraph"/>
        <w:numPr>
          <w:ilvl w:val="0"/>
          <w:numId w:val="33"/>
        </w:numPr>
      </w:pPr>
      <w:r>
        <w:rPr>
          <w:b/>
        </w:rPr>
        <w:t>Neutral Host Access Mode Indicator (NHAMI)</w:t>
      </w:r>
      <w:r w:rsidR="004F160D" w:rsidRPr="005763E9">
        <w:rPr>
          <w:b/>
        </w:rPr>
        <w:t xml:space="preserve">: </w:t>
      </w:r>
      <w:r w:rsidR="00330D2A">
        <w:t>A re</w:t>
      </w:r>
      <w:r w:rsidR="004F160D" w:rsidRPr="005763E9">
        <w:t>served global value that is used in lie</w:t>
      </w:r>
      <w:r w:rsidR="004F160D">
        <w:t>u</w:t>
      </w:r>
      <w:r w:rsidR="004F160D" w:rsidRPr="005763E9">
        <w:t xml:space="preserve"> </w:t>
      </w:r>
      <w:r w:rsidR="004F160D">
        <w:t xml:space="preserve">of network specific </w:t>
      </w:r>
      <w:r w:rsidR="004F160D" w:rsidRPr="00690480">
        <w:t>PLMN-ID value</w:t>
      </w:r>
      <w:r w:rsidR="00CC6E8F">
        <w:t>s within</w:t>
      </w:r>
      <w:r w:rsidR="00C8052D">
        <w:t xml:space="preserve"> all</w:t>
      </w:r>
      <w:r w:rsidR="00CC6E8F">
        <w:t xml:space="preserve"> Mu</w:t>
      </w:r>
      <w:r w:rsidR="00442587">
        <w:t>lteF</w:t>
      </w:r>
      <w:r w:rsidR="00CC6E8F">
        <w:t>ire networks</w:t>
      </w:r>
      <w:r w:rsidR="00C8052D">
        <w:t xml:space="preserve"> </w:t>
      </w:r>
      <w:r w:rsidR="00742ECE">
        <w:t>enabling</w:t>
      </w:r>
      <w:r w:rsidR="00E0447A">
        <w:t xml:space="preserve"> NHN Access Mode</w:t>
      </w:r>
    </w:p>
    <w:p w14:paraId="09799FE2" w14:textId="6DDDB6A0" w:rsidR="004F160D" w:rsidRDefault="004F160D" w:rsidP="00690480">
      <w:pPr>
        <w:pStyle w:val="ListParagraph"/>
        <w:numPr>
          <w:ilvl w:val="1"/>
          <w:numId w:val="33"/>
        </w:numPr>
        <w:contextualSpacing w:val="0"/>
      </w:pPr>
      <w:r>
        <w:t xml:space="preserve">Note that all </w:t>
      </w:r>
      <w:r w:rsidR="00014847">
        <w:t>NHN</w:t>
      </w:r>
      <w:r>
        <w:t xml:space="preserve">s utilize the same </w:t>
      </w:r>
      <w:r w:rsidR="00E0447A">
        <w:t>NHAMI value</w:t>
      </w:r>
      <w:r>
        <w:t xml:space="preserve"> and thus </w:t>
      </w:r>
      <w:r w:rsidR="00E0447A">
        <w:t>NHAMI</w:t>
      </w:r>
      <w:r>
        <w:t xml:space="preserve"> cannot be interpreted as an actual identifier for the specific </w:t>
      </w:r>
      <w:r w:rsidR="00014847">
        <w:t>NHN</w:t>
      </w:r>
      <w:r w:rsidR="00742ECE">
        <w:t>.</w:t>
      </w:r>
    </w:p>
    <w:p w14:paraId="19F76238" w14:textId="0ADA190B" w:rsidR="00E0447A" w:rsidRPr="00742ECE" w:rsidRDefault="00E0447A" w:rsidP="00E0447A">
      <w:pPr>
        <w:pStyle w:val="ListParagraph"/>
        <w:numPr>
          <w:ilvl w:val="0"/>
          <w:numId w:val="33"/>
        </w:numPr>
      </w:pPr>
      <w:r w:rsidRPr="00171B08">
        <w:rPr>
          <w:b/>
        </w:rPr>
        <w:t xml:space="preserve">Neutral Host Subscriber Identifier: </w:t>
      </w:r>
      <w:r>
        <w:t xml:space="preserve">Neutral Host Service is based on UE identifying itself directly to the selected PSP using EAP signalling. After </w:t>
      </w:r>
      <w:r w:rsidR="00742ECE">
        <w:t xml:space="preserve">the </w:t>
      </w:r>
      <w:r>
        <w:t xml:space="preserve">EAP exchange, the PSP provides </w:t>
      </w:r>
      <w:r w:rsidRPr="00742ECE">
        <w:t xml:space="preserve">a Neutral Host Subscriber Identifier in NAI format back to the </w:t>
      </w:r>
      <w:r w:rsidR="00014847" w:rsidRPr="00742ECE">
        <w:t>NHN</w:t>
      </w:r>
      <w:r w:rsidRPr="00742ECE">
        <w:t xml:space="preserve">. Neutral Host Subscriber Identifier is used as subscriber identifier in all interactions between the </w:t>
      </w:r>
      <w:r w:rsidR="00014847" w:rsidRPr="00742ECE">
        <w:t>NHN</w:t>
      </w:r>
      <w:r w:rsidRPr="00742ECE">
        <w:t xml:space="preserve"> and the PSP.</w:t>
      </w:r>
    </w:p>
    <w:p w14:paraId="2F1FC300" w14:textId="77777777" w:rsidR="000D1629" w:rsidRDefault="0026235A" w:rsidP="0026235A">
      <w:pPr>
        <w:pStyle w:val="Heading3"/>
      </w:pPr>
      <w:bookmarkStart w:id="65" w:name="_Toc467078351"/>
      <w:bookmarkStart w:id="66" w:name="_Toc471539129"/>
      <w:r>
        <w:t>5.</w:t>
      </w:r>
      <w:r w:rsidR="00AE0061">
        <w:t>7</w:t>
      </w:r>
      <w:r w:rsidR="006D2530">
        <w:t>.2</w:t>
      </w:r>
      <w:r w:rsidR="002A6DAF">
        <w:tab/>
      </w:r>
      <w:r>
        <w:t>Custom rules for using existing 3GPP identifiers for NHN access mode</w:t>
      </w:r>
      <w:bookmarkEnd w:id="65"/>
      <w:bookmarkEnd w:id="66"/>
    </w:p>
    <w:p w14:paraId="10528766" w14:textId="488EF37C" w:rsidR="007870E7" w:rsidRDefault="007870E7" w:rsidP="007870E7">
      <w:r>
        <w:t>The following custom rules are specified for NHN access mode:</w:t>
      </w:r>
    </w:p>
    <w:p w14:paraId="492104AF" w14:textId="77B1E26A" w:rsidR="007870E7" w:rsidRDefault="007870E7" w:rsidP="007870E7">
      <w:pPr>
        <w:pStyle w:val="ListParagraph"/>
        <w:numPr>
          <w:ilvl w:val="0"/>
          <w:numId w:val="52"/>
        </w:numPr>
      </w:pPr>
      <w:r>
        <w:t xml:space="preserve">When accessing a given NHN with given PSP credentials, while no valid EMM context is available at the UE for the {NHN-PSP}-pair, </w:t>
      </w:r>
      <w:r w:rsidR="00CC330F">
        <w:t xml:space="preserve">the </w:t>
      </w:r>
      <w:r>
        <w:t>UE shall use a common predefined value as the IMSI i</w:t>
      </w:r>
      <w:r w:rsidR="00CC330F">
        <w:t>n the Attach Request. This IMSI</w:t>
      </w:r>
      <w:r>
        <w:t xml:space="preserve"> contains the </w:t>
      </w:r>
      <w:r w:rsidRPr="008C74F5">
        <w:t>NHAMI</w:t>
      </w:r>
      <w:r>
        <w:t xml:space="preserve"> and 9 zeros. Usage of this value signifies that UE requests </w:t>
      </w:r>
      <w:r w:rsidRPr="008C74F5">
        <w:t xml:space="preserve">NHN access mode </w:t>
      </w:r>
      <w:r w:rsidRPr="001333BA">
        <w:t xml:space="preserve">and that a new EMM context </w:t>
      </w:r>
      <w:r>
        <w:t xml:space="preserve">is to </w:t>
      </w:r>
      <w:r w:rsidRPr="001333BA">
        <w:t>be created for the UE</w:t>
      </w:r>
      <w:r>
        <w:t>.</w:t>
      </w:r>
    </w:p>
    <w:p w14:paraId="12BD82FF" w14:textId="692B752B" w:rsidR="007870E7" w:rsidRDefault="007870E7" w:rsidP="007870E7">
      <w:pPr>
        <w:pStyle w:val="ListParagraph"/>
        <w:numPr>
          <w:ilvl w:val="0"/>
          <w:numId w:val="52"/>
        </w:numPr>
      </w:pPr>
      <w:r>
        <w:t>When Attach request is received from the UE for which the</w:t>
      </w:r>
      <w:r w:rsidR="001E32EA">
        <w:t xml:space="preserve"> NH MME </w:t>
      </w:r>
      <w:r>
        <w:t>cannot acquire valid EMM context, the</w:t>
      </w:r>
      <w:r w:rsidR="001E32EA">
        <w:t xml:space="preserve"> NH MME </w:t>
      </w:r>
      <w:r>
        <w:t>shall initiate the EAP authentication process.</w:t>
      </w:r>
      <w:r w:rsidR="001E32EA">
        <w:t xml:space="preserve"> NH MME </w:t>
      </w:r>
      <w:r>
        <w:t>may initiate EAP authentication process even if there is a EMM context but</w:t>
      </w:r>
      <w:r w:rsidR="001E32EA">
        <w:t xml:space="preserve"> NH MME </w:t>
      </w:r>
      <w:r>
        <w:t>considers previous EAP authentication obsolete (timed out).</w:t>
      </w:r>
    </w:p>
    <w:p w14:paraId="59395B98" w14:textId="77777777" w:rsidR="000D1629" w:rsidRDefault="007870E7" w:rsidP="007870E7">
      <w:pPr>
        <w:pStyle w:val="ListParagraph"/>
        <w:numPr>
          <w:ilvl w:val="0"/>
          <w:numId w:val="52"/>
        </w:numPr>
      </w:pPr>
      <w:r>
        <w:t>During this process the UE provides its credentials associated with the selected PSP, which allows the</w:t>
      </w:r>
      <w:r w:rsidR="001E32EA">
        <w:t xml:space="preserve"> NH MME </w:t>
      </w:r>
      <w:r>
        <w:t>to execute EAP authentication through the</w:t>
      </w:r>
      <w:r w:rsidR="00502A95">
        <w:t xml:space="preserve"> Local AAA proxy </w:t>
      </w:r>
      <w:r>
        <w:t>with the PSP AAA of the PSP or the 3GPP AAA of the PLMN.</w:t>
      </w:r>
    </w:p>
    <w:p w14:paraId="32DFC6CF" w14:textId="77777777" w:rsidR="000D1629" w:rsidRDefault="007870E7" w:rsidP="007870E7">
      <w:pPr>
        <w:pStyle w:val="ListParagraph"/>
        <w:numPr>
          <w:ilvl w:val="0"/>
          <w:numId w:val="52"/>
        </w:numPr>
      </w:pPr>
      <w:r>
        <w:t>Upon successful completion of the EAP authentication</w:t>
      </w:r>
      <w:r w:rsidR="007454C8">
        <w:t>,</w:t>
      </w:r>
      <w:r>
        <w:t xml:space="preserve"> the</w:t>
      </w:r>
      <w:r w:rsidR="00502A95">
        <w:t xml:space="preserve"> Local AAA proxy </w:t>
      </w:r>
      <w:r>
        <w:t xml:space="preserve">creates a </w:t>
      </w:r>
      <w:r w:rsidR="00442587">
        <w:t>locally unique NHN internal identity (unique within NHN)</w:t>
      </w:r>
      <w:r w:rsidR="007454C8">
        <w:t xml:space="preserve"> </w:t>
      </w:r>
      <w:r>
        <w:t>for the UE session, and delivers it to</w:t>
      </w:r>
      <w:r w:rsidR="00F0511C">
        <w:t xml:space="preserve"> NH MME.</w:t>
      </w:r>
    </w:p>
    <w:p w14:paraId="177334B6" w14:textId="1CE25B93" w:rsidR="00336AF0" w:rsidRDefault="00336AF0" w:rsidP="00336AF0">
      <w:pPr>
        <w:pStyle w:val="ListParagraph"/>
        <w:numPr>
          <w:ilvl w:val="0"/>
          <w:numId w:val="52"/>
        </w:numPr>
      </w:pPr>
      <w:r>
        <w:t xml:space="preserve">The </w:t>
      </w:r>
      <w:r w:rsidR="00442587">
        <w:t>NHN internal identity</w:t>
      </w:r>
      <w:r>
        <w:t xml:space="preserve"> may follow the same format defined for IMSI specified in ITU-T E.212</w:t>
      </w:r>
      <w:r w:rsidR="00442587">
        <w:t xml:space="preserve"> (P-IMSI).</w:t>
      </w:r>
    </w:p>
    <w:p w14:paraId="681F2842" w14:textId="77777777" w:rsidR="000D1629" w:rsidRDefault="007454C8" w:rsidP="00336AF0">
      <w:pPr>
        <w:pStyle w:val="ListParagraph"/>
        <w:numPr>
          <w:ilvl w:val="0"/>
          <w:numId w:val="52"/>
        </w:numPr>
      </w:pPr>
      <w:r>
        <w:t>C</w:t>
      </w:r>
      <w:r w:rsidR="00336AF0">
        <w:t xml:space="preserve">are shall be taken to ensure that </w:t>
      </w:r>
      <w:r>
        <w:t xml:space="preserve">a </w:t>
      </w:r>
      <w:r w:rsidR="00336AF0">
        <w:t>generated P-IMSI pattern does not collide with any other P-IMSI pattern generated for another current UE session</w:t>
      </w:r>
      <w:r>
        <w:t>,</w:t>
      </w:r>
      <w:r w:rsidR="00336AF0">
        <w:t xml:space="preserve"> or any real IMSI.</w:t>
      </w:r>
    </w:p>
    <w:p w14:paraId="4676C54B" w14:textId="77777777" w:rsidR="000D1629" w:rsidRDefault="00336AF0" w:rsidP="00336AF0">
      <w:pPr>
        <w:pStyle w:val="ListParagraph"/>
        <w:numPr>
          <w:ilvl w:val="0"/>
          <w:numId w:val="52"/>
        </w:numPr>
      </w:pPr>
      <w:r>
        <w:t xml:space="preserve">When negotiation of connected mode results in the trusted NHN access mode </w:t>
      </w:r>
      <w:r w:rsidR="007454C8">
        <w:t>described</w:t>
      </w:r>
      <w:r>
        <w:t xml:space="preserve"> in </w:t>
      </w:r>
      <w:r w:rsidR="007454C8">
        <w:t xml:space="preserve">Section </w:t>
      </w:r>
      <w:r>
        <w:t>5.</w:t>
      </w:r>
      <w:r w:rsidR="00FE37CA">
        <w:t>10</w:t>
      </w:r>
      <w:r>
        <w:t>, the</w:t>
      </w:r>
      <w:r w:rsidR="00502A95">
        <w:t xml:space="preserve"> Local AAA proxy </w:t>
      </w:r>
      <w:r>
        <w:t xml:space="preserve">shall set the </w:t>
      </w:r>
      <w:r w:rsidR="00442587">
        <w:t>NHN internal identity</w:t>
      </w:r>
      <w:r>
        <w:t xml:space="preserve"> to the real IMSI of the mobile subscription. The real IMSI of the mobile subscription shall be derived by the</w:t>
      </w:r>
      <w:r w:rsidR="00502A95">
        <w:t xml:space="preserve"> Local AAA proxy </w:t>
      </w:r>
      <w:r>
        <w:t>from the Permanent User Identity information element of the Mobile-Node-Identifier AVP received from the PSP AAA (in this case from the 3GPP AAA over the STa reference point) in the last DEA command of the authentication procedure containing the EAP Success indication. The</w:t>
      </w:r>
      <w:r w:rsidR="00502A95">
        <w:t xml:space="preserve"> Local AAA proxy </w:t>
      </w:r>
      <w:r>
        <w:t>shall reconstruct the IMSI from the Permanent User Identity information element in the NAI format using rules defined in 3GPP</w:t>
      </w:r>
      <w:r w:rsidR="00631BEA">
        <w:t> </w:t>
      </w:r>
      <w:r>
        <w:t>TS</w:t>
      </w:r>
      <w:r w:rsidR="00631BEA">
        <w:t> </w:t>
      </w:r>
      <w:r>
        <w:t>23.003</w:t>
      </w:r>
      <w:r w:rsidR="00631BEA">
        <w:t> </w:t>
      </w:r>
      <w:r>
        <w:t>[19].</w:t>
      </w:r>
    </w:p>
    <w:p w14:paraId="478C8DEE" w14:textId="77777777" w:rsidR="000D1629" w:rsidRDefault="00442587" w:rsidP="007870E7">
      <w:pPr>
        <w:pStyle w:val="ListParagraph"/>
        <w:numPr>
          <w:ilvl w:val="0"/>
          <w:numId w:val="52"/>
        </w:numPr>
      </w:pPr>
      <w:r>
        <w:t xml:space="preserve">The NHN internal identity (the </w:t>
      </w:r>
      <w:r w:rsidR="007870E7" w:rsidRPr="008C74F5">
        <w:t>P</w:t>
      </w:r>
      <w:r w:rsidR="007454C8">
        <w:t>-</w:t>
      </w:r>
      <w:r w:rsidR="007870E7" w:rsidRPr="008C74F5">
        <w:t>IMSI</w:t>
      </w:r>
      <w:r w:rsidR="007870E7">
        <w:t xml:space="preserve"> </w:t>
      </w:r>
      <w:r>
        <w:t xml:space="preserve">when the format defined for IMSI is used) </w:t>
      </w:r>
      <w:r w:rsidR="007870E7">
        <w:t>is stored at</w:t>
      </w:r>
      <w:r w:rsidR="001E32EA">
        <w:t xml:space="preserve"> NH MME </w:t>
      </w:r>
      <w:r w:rsidR="007870E7">
        <w:t>and is used as a pointer to the UE within the NHN.</w:t>
      </w:r>
    </w:p>
    <w:p w14:paraId="42A924A3" w14:textId="2172AE11" w:rsidR="007870E7" w:rsidRDefault="00442587" w:rsidP="007870E7">
      <w:pPr>
        <w:pStyle w:val="ListParagraph"/>
        <w:numPr>
          <w:ilvl w:val="0"/>
          <w:numId w:val="52"/>
        </w:numPr>
      </w:pPr>
      <w:r>
        <w:t>The NHN internal identity</w:t>
      </w:r>
      <w:r w:rsidR="007870E7">
        <w:t xml:space="preserve"> is not provided to the UE.</w:t>
      </w:r>
    </w:p>
    <w:p w14:paraId="15CB4ED8" w14:textId="77777777" w:rsidR="000D1629" w:rsidRDefault="007870E7" w:rsidP="007870E7">
      <w:pPr>
        <w:pStyle w:val="ListParagraph"/>
        <w:numPr>
          <w:ilvl w:val="0"/>
          <w:numId w:val="52"/>
        </w:numPr>
      </w:pPr>
      <w:r>
        <w:t>In all subsequent attach procedures to the same NHN with the same PSP credentials</w:t>
      </w:r>
      <w:r w:rsidR="00B0125B">
        <w:t>,</w:t>
      </w:r>
      <w:r>
        <w:t xml:space="preserve"> as long as UE possesses a valid EMM context for the {NHN; PSP}-pair, UE identifies itself with respective GUTI. Note that UE maintains separate EMM contexts, including separate GUTIs, for each accessed {NHN;</w:t>
      </w:r>
      <w:r w:rsidDel="005A78E3">
        <w:t xml:space="preserve"> </w:t>
      </w:r>
      <w:r>
        <w:t>PSP}-pair.</w:t>
      </w:r>
    </w:p>
    <w:p w14:paraId="14792342" w14:textId="2F817DFE" w:rsidR="00575989" w:rsidRDefault="00575989" w:rsidP="00575989">
      <w:pPr>
        <w:pStyle w:val="ListParagraph"/>
        <w:numPr>
          <w:ilvl w:val="0"/>
          <w:numId w:val="52"/>
        </w:numPr>
      </w:pPr>
      <w:r>
        <w:t xml:space="preserve">If </w:t>
      </w:r>
      <w:r w:rsidR="00E355B4">
        <w:t xml:space="preserve">NHAMI is the only PLMN-ID within the Cell Access Info utilized for NHN, then </w:t>
      </w:r>
      <w:r>
        <w:t xml:space="preserve">all 3GPP identifiers </w:t>
      </w:r>
      <w:r w:rsidR="00E355B4">
        <w:t xml:space="preserve">applicable for the NHN and </w:t>
      </w:r>
      <w:r>
        <w:t>containing</w:t>
      </w:r>
      <w:r w:rsidR="00AB49E5">
        <w:t xml:space="preserve"> a</w:t>
      </w:r>
      <w:r>
        <w:t xml:space="preserve"> PLMN-ID (e.g.</w:t>
      </w:r>
      <w:r w:rsidR="00AB49E5">
        <w:t>,</w:t>
      </w:r>
      <w:r>
        <w:t xml:space="preserve"> Global eNB ID, EGCI, TAI, GUMMEI, GUTI) use </w:t>
      </w:r>
      <w:r>
        <w:lastRenderedPageBreak/>
        <w:t xml:space="preserve">the </w:t>
      </w:r>
      <w:r w:rsidRPr="008C74F5">
        <w:t xml:space="preserve">NHAMI </w:t>
      </w:r>
      <w:r>
        <w:t>as the PLMN-ID value. These identifiers shall be considered unique only within the specific NHN.</w:t>
      </w:r>
    </w:p>
    <w:p w14:paraId="064A59D8" w14:textId="7626A36E" w:rsidR="00575989" w:rsidRDefault="00575989" w:rsidP="00575989">
      <w:pPr>
        <w:pStyle w:val="ListParagraph"/>
        <w:numPr>
          <w:ilvl w:val="0"/>
          <w:numId w:val="52"/>
        </w:numPr>
      </w:pPr>
      <w:r>
        <w:t xml:space="preserve">If </w:t>
      </w:r>
      <w:r w:rsidR="00E355B4">
        <w:t xml:space="preserve">also other PLMN-IDs than NHAMI are included within the Cell Access Info utilized for NHN, then </w:t>
      </w:r>
      <w:r>
        <w:t xml:space="preserve">the parameters Global eNB ID and ECGI will be based on the </w:t>
      </w:r>
      <w:r w:rsidR="00E355B4">
        <w:t xml:space="preserve">1st </w:t>
      </w:r>
      <w:r>
        <w:t xml:space="preserve">PLMN id </w:t>
      </w:r>
      <w:r w:rsidR="00E355B4">
        <w:t xml:space="preserve">broadcasted within that Cell Access </w:t>
      </w:r>
      <w:r w:rsidR="00AB49E5">
        <w:t>-</w:t>
      </w:r>
      <w:r w:rsidR="00E355B4">
        <w:t>Info</w:t>
      </w:r>
      <w:r>
        <w:t>.</w:t>
      </w:r>
      <w:r w:rsidR="00E355B4">
        <w:t xml:space="preserve"> The 1</w:t>
      </w:r>
      <w:r w:rsidR="00E355B4" w:rsidRPr="001930A3">
        <w:rPr>
          <w:vertAlign w:val="superscript"/>
        </w:rPr>
        <w:t>st</w:t>
      </w:r>
      <w:r w:rsidR="00E355B4">
        <w:t xml:space="preserve"> PLMN id is the primary PLMN for the group and thus shall not be the NHAMI.</w:t>
      </w:r>
      <w:r>
        <w:t xml:space="preserve"> PLMN</w:t>
      </w:r>
      <w:r w:rsidR="00AB49E5">
        <w:t>-ID</w:t>
      </w:r>
      <w:r>
        <w:t xml:space="preserve"> in TAI, GUMMEI and GUTI is the selected PLMN</w:t>
      </w:r>
      <w:r w:rsidR="00AB49E5">
        <w:t>-ID</w:t>
      </w:r>
      <w:r>
        <w:t>, which is the NHAMI in case the UE is attaching using NHN access mode.</w:t>
      </w:r>
    </w:p>
    <w:p w14:paraId="6D657627" w14:textId="77777777" w:rsidR="0026235A" w:rsidRPr="00C3255B" w:rsidRDefault="00BD55C8" w:rsidP="008B3BE9">
      <w:pPr>
        <w:pStyle w:val="ListParagraph"/>
        <w:numPr>
          <w:ilvl w:val="0"/>
          <w:numId w:val="52"/>
        </w:numPr>
      </w:pPr>
      <w:r>
        <w:t>Calculation of paging occasions for NHN access mode UEs uses S-TMSI instead of IMSI.</w:t>
      </w:r>
    </w:p>
    <w:p w14:paraId="6872A955" w14:textId="77777777" w:rsidR="00E959F3" w:rsidRDefault="004C270A">
      <w:pPr>
        <w:pStyle w:val="Heading2"/>
        <w:tabs>
          <w:tab w:val="left" w:pos="1134"/>
        </w:tabs>
        <w:rPr>
          <w:rFonts w:cs="v4.2.0"/>
        </w:rPr>
      </w:pPr>
      <w:bookmarkStart w:id="67" w:name="_Toc436862360"/>
      <w:bookmarkStart w:id="68" w:name="_Toc467078352"/>
      <w:bookmarkStart w:id="69" w:name="_Toc471539130"/>
      <w:bookmarkStart w:id="70" w:name="_Toc430795868"/>
      <w:r w:rsidRPr="00194822">
        <w:rPr>
          <w:rFonts w:cs="v4.2.0"/>
        </w:rPr>
        <w:t>5.</w:t>
      </w:r>
      <w:r w:rsidR="00AE0061">
        <w:rPr>
          <w:rFonts w:cs="v4.2.0"/>
        </w:rPr>
        <w:t>8</w:t>
      </w:r>
      <w:r w:rsidRPr="00194822">
        <w:rPr>
          <w:rFonts w:cs="v4.2.0"/>
        </w:rPr>
        <w:tab/>
      </w:r>
      <w:r w:rsidR="00232A40" w:rsidRPr="00194822">
        <w:rPr>
          <w:rFonts w:cs="v4.2.0"/>
        </w:rPr>
        <w:t>UE Aspects</w:t>
      </w:r>
      <w:bookmarkEnd w:id="67"/>
      <w:bookmarkEnd w:id="68"/>
      <w:bookmarkEnd w:id="69"/>
    </w:p>
    <w:p w14:paraId="11D702C4" w14:textId="19D77033" w:rsidR="004C270A" w:rsidRDefault="00232A40" w:rsidP="009B31E8">
      <w:pPr>
        <w:pStyle w:val="Heading3"/>
      </w:pPr>
      <w:bookmarkStart w:id="71" w:name="_Toc436862362"/>
      <w:bookmarkStart w:id="72" w:name="_Toc467078353"/>
      <w:bookmarkStart w:id="73" w:name="_Toc471539131"/>
      <w:r>
        <w:t>5.</w:t>
      </w:r>
      <w:r w:rsidR="00AE0061">
        <w:t>8</w:t>
      </w:r>
      <w:r>
        <w:t>.</w:t>
      </w:r>
      <w:r w:rsidR="006D2530">
        <w:t>1</w:t>
      </w:r>
      <w:r w:rsidR="00CC6E8F">
        <w:tab/>
      </w:r>
      <w:r w:rsidR="00711A7C">
        <w:t>Subscription and credentials</w:t>
      </w:r>
      <w:bookmarkEnd w:id="70"/>
      <w:bookmarkEnd w:id="71"/>
      <w:bookmarkEnd w:id="72"/>
      <w:bookmarkEnd w:id="73"/>
    </w:p>
    <w:p w14:paraId="6A13E057" w14:textId="77777777" w:rsidR="000D1629" w:rsidRDefault="00A34731" w:rsidP="00A34731">
      <w:r>
        <w:t>The UE shall have credentials to authenticate to a PSP and gain NHN access mode service. The PSP may not authorize access if user does not have valid subscription in the PSP leading to service denial.</w:t>
      </w:r>
    </w:p>
    <w:p w14:paraId="2C705730" w14:textId="77777777" w:rsidR="000D1629" w:rsidRDefault="00A34731" w:rsidP="00A34731">
      <w:r>
        <w:t>UE may have credentials to multiple different PSPs.</w:t>
      </w:r>
    </w:p>
    <w:p w14:paraId="72B55941" w14:textId="5F46712B" w:rsidR="00A34731" w:rsidRDefault="00A34731" w:rsidP="00A34731">
      <w:r>
        <w:t>USIM may be used for both PLMN access mode and NHN access mode authentication, but authorization may be subject to different subscriptions</w:t>
      </w:r>
      <w:r w:rsidR="00E37AD3">
        <w:t>.</w:t>
      </w:r>
    </w:p>
    <w:p w14:paraId="04B5B3C4" w14:textId="34773901" w:rsidR="000D1629" w:rsidRDefault="00A34731" w:rsidP="00A34731">
      <w:r>
        <w:t xml:space="preserve">User shall be able to erase any information associated with credentials (e.g. authentication credentials, network discovery and selection criteria, temporary identifiers mapping to an EMM context in NHN) from the device (‘factory reset / USIM removal’) due to repair, resell or other </w:t>
      </w:r>
      <w:r w:rsidR="007965F5">
        <w:t>second-hand</w:t>
      </w:r>
      <w:r>
        <w:t xml:space="preserve"> usage.</w:t>
      </w:r>
    </w:p>
    <w:p w14:paraId="28955BB7" w14:textId="32ABD275" w:rsidR="003A0560" w:rsidRDefault="003A0560" w:rsidP="00631BEA">
      <w:pPr>
        <w:ind w:left="284" w:hanging="284"/>
      </w:pPr>
      <w:r w:rsidRPr="00DF3CD9">
        <w:t xml:space="preserve">Non-USIM UE </w:t>
      </w:r>
      <w:r>
        <w:t>a</w:t>
      </w:r>
      <w:r w:rsidRPr="00DF3CD9">
        <w:t xml:space="preserve">uthentication credentials shall be stored </w:t>
      </w:r>
      <w:r>
        <w:t>and</w:t>
      </w:r>
      <w:r w:rsidRPr="00DF3CD9">
        <w:t xml:space="preserve"> processed securely on the UE</w:t>
      </w:r>
      <w:r>
        <w:t>.</w:t>
      </w:r>
    </w:p>
    <w:p w14:paraId="04EC3EC5" w14:textId="4F16BCEF" w:rsidR="00A34731" w:rsidRDefault="003A0560" w:rsidP="00631BEA">
      <w:pPr>
        <w:ind w:left="852" w:hanging="852"/>
      </w:pPr>
      <w:r>
        <w:t>N</w:t>
      </w:r>
      <w:r w:rsidR="00631BEA">
        <w:t>ote</w:t>
      </w:r>
      <w:r>
        <w:t>:</w:t>
      </w:r>
      <w:r w:rsidR="00631BEA">
        <w:tab/>
      </w:r>
      <w:r>
        <w:t>T</w:t>
      </w:r>
      <w:r w:rsidRPr="00DF3CD9">
        <w:t xml:space="preserve">he mechanism for secure storage and processing of non-USIM UE authentication credentials is left to the </w:t>
      </w:r>
      <w:r>
        <w:t xml:space="preserve">UE </w:t>
      </w:r>
      <w:r w:rsidRPr="00DF3CD9">
        <w:t>implementation</w:t>
      </w:r>
      <w:r>
        <w:t>.</w:t>
      </w:r>
    </w:p>
    <w:p w14:paraId="1830B413" w14:textId="77777777" w:rsidR="000D1629" w:rsidRDefault="00CE2397" w:rsidP="00CE2397">
      <w:r>
        <w:t>Non-USIM Subscription certificates must be provisioned securely in the UE using one of the following mechanisms:</w:t>
      </w:r>
    </w:p>
    <w:p w14:paraId="47C4932B" w14:textId="4F695D64" w:rsidR="00CE2397" w:rsidRDefault="00CE2397" w:rsidP="00CE2397">
      <w:pPr>
        <w:pStyle w:val="ListParagraph"/>
        <w:numPr>
          <w:ilvl w:val="0"/>
          <w:numId w:val="87"/>
        </w:numPr>
      </w:pPr>
      <w:r>
        <w:t>Provisioned during manufacture: Subscription certificates for EAP-TLS may be provisioned in the UE during manufacture by the device vendor. The definition of such mechanisms is out of scope of this specification.</w:t>
      </w:r>
    </w:p>
    <w:p w14:paraId="2C3B45C2" w14:textId="77777777" w:rsidR="000D1629" w:rsidRDefault="00CE2397" w:rsidP="00CE2397">
      <w:pPr>
        <w:pStyle w:val="ListParagraph"/>
        <w:numPr>
          <w:ilvl w:val="0"/>
          <w:numId w:val="87"/>
        </w:numPr>
      </w:pPr>
      <w:r w:rsidRPr="0079367C">
        <w:t>Out of band mechanisms</w:t>
      </w:r>
      <w:r>
        <w:t>: Subscription certificates may be provisioned securely using an out of band mechanism, e.g., application on the device, MDM. The definition of such mechanisms is out of scope of this specification</w:t>
      </w:r>
      <w:r w:rsidR="007454C8">
        <w:t>.</w:t>
      </w:r>
    </w:p>
    <w:p w14:paraId="73BCBA93" w14:textId="18165804" w:rsidR="00CE2397" w:rsidRDefault="00CE2397" w:rsidP="00CE2397">
      <w:pPr>
        <w:pStyle w:val="ListParagraph"/>
        <w:numPr>
          <w:ilvl w:val="0"/>
          <w:numId w:val="87"/>
        </w:numPr>
      </w:pPr>
      <w:r>
        <w:t>Online Signup: Subscription certificates may be provisioned in band using the Online Sign</w:t>
      </w:r>
      <w:r w:rsidR="00323EEC">
        <w:t>u</w:t>
      </w:r>
      <w:r>
        <w:t>p procedure as described in Section 5.1</w:t>
      </w:r>
      <w:r w:rsidR="00FE37CA">
        <w:t>4</w:t>
      </w:r>
      <w:r>
        <w:t xml:space="preserve">. </w:t>
      </w:r>
      <w:r w:rsidRPr="0029393E">
        <w:t xml:space="preserve">A UE is required to have </w:t>
      </w:r>
      <w:r w:rsidR="00323EEC">
        <w:t xml:space="preserve">a </w:t>
      </w:r>
      <w:r w:rsidRPr="0029393E">
        <w:t>device certificate in order to initiate attach to NHN for Online Signup.</w:t>
      </w:r>
    </w:p>
    <w:p w14:paraId="2A4E7F15" w14:textId="174E4CAC" w:rsidR="00CE2397" w:rsidRDefault="00D47BEE" w:rsidP="00CE2397">
      <w:pPr>
        <w:ind w:left="360"/>
      </w:pPr>
      <w:r>
        <w:t>The d</w:t>
      </w:r>
      <w:r w:rsidR="00CE2397">
        <w:t>evice certificate</w:t>
      </w:r>
      <w:r w:rsidR="00F02FF5">
        <w:t xml:space="preserve"> </w:t>
      </w:r>
      <w:r>
        <w:t>is</w:t>
      </w:r>
      <w:r w:rsidR="00CE2397" w:rsidRPr="0029393E">
        <w:t xml:space="preserve"> tied to the device and used by the Service Provider to verify </w:t>
      </w:r>
      <w:r>
        <w:t xml:space="preserve">the </w:t>
      </w:r>
      <w:r w:rsidR="00CE2397" w:rsidRPr="0029393E">
        <w:t>device uniquely</w:t>
      </w:r>
      <w:r w:rsidR="00CE2397">
        <w:t xml:space="preserve">. </w:t>
      </w:r>
      <w:r w:rsidR="00323EEC">
        <w:t>A d</w:t>
      </w:r>
      <w:r w:rsidR="00CE2397">
        <w:t>evice certificate is required if UE needs to use Online Sign</w:t>
      </w:r>
      <w:r w:rsidR="00323EEC">
        <w:t>u</w:t>
      </w:r>
      <w:r w:rsidR="00CE2397">
        <w:t xml:space="preserve">p for provisioning </w:t>
      </w:r>
      <w:r w:rsidR="00323EEC">
        <w:t>a s</w:t>
      </w:r>
      <w:r w:rsidR="00CE2397">
        <w:t xml:space="preserve">ubscription </w:t>
      </w:r>
      <w:r w:rsidR="00CE2397" w:rsidRPr="00F02FF5">
        <w:t>certificate</w:t>
      </w:r>
      <w:r w:rsidR="00560251" w:rsidRPr="00560251">
        <w:t xml:space="preserve"> or</w:t>
      </w:r>
      <w:r>
        <w:t xml:space="preserve"> if EAP-TTLS is used for UE authentication. The UE shall have exactly one device certificate if the UE supports Online Sign</w:t>
      </w:r>
      <w:r w:rsidR="00323EEC">
        <w:t>u</w:t>
      </w:r>
      <w:r>
        <w:t xml:space="preserve">p or EAP-TTLS. The device certificate </w:t>
      </w:r>
      <w:r w:rsidRPr="00DF3CD9">
        <w:t xml:space="preserve">shall be stored </w:t>
      </w:r>
      <w:r>
        <w:t>and</w:t>
      </w:r>
      <w:r w:rsidRPr="00DF3CD9">
        <w:t xml:space="preserve"> processed securely on the UE</w:t>
      </w:r>
      <w:r>
        <w:t xml:space="preserve"> and the format of the certificate is described in </w:t>
      </w:r>
      <w:r w:rsidR="00631BEA">
        <w:t>MFA TS MF.301 </w:t>
      </w:r>
      <w:r w:rsidR="000A5899">
        <w:t>[30</w:t>
      </w:r>
      <w:r>
        <w:t>]</w:t>
      </w:r>
      <w:r w:rsidR="00CE2397">
        <w:t>.</w:t>
      </w:r>
    </w:p>
    <w:p w14:paraId="371A2549" w14:textId="77777777" w:rsidR="000D1629" w:rsidRDefault="00D47BEE" w:rsidP="00CE2397">
      <w:pPr>
        <w:ind w:left="360"/>
      </w:pPr>
      <w:r>
        <w:t>The d</w:t>
      </w:r>
      <w:r w:rsidR="00CE2397">
        <w:t>evice certificate can be provisioned in the UE using the following mechanisms:</w:t>
      </w:r>
    </w:p>
    <w:p w14:paraId="393C0926" w14:textId="36DF7F0F" w:rsidR="00CE2397" w:rsidRDefault="00CE2397" w:rsidP="00CE2397">
      <w:pPr>
        <w:pStyle w:val="ListParagraph"/>
        <w:numPr>
          <w:ilvl w:val="0"/>
          <w:numId w:val="87"/>
        </w:numPr>
      </w:pPr>
      <w:r>
        <w:t xml:space="preserve">Provisioned during manufacturing: </w:t>
      </w:r>
      <w:r w:rsidR="00D47BEE">
        <w:t>The d</w:t>
      </w:r>
      <w:r>
        <w:t>evice certificate may be provisioned in the UE during ma</w:t>
      </w:r>
      <w:r w:rsidR="00323EEC">
        <w:t>nufacture by the device vendor.</w:t>
      </w:r>
    </w:p>
    <w:p w14:paraId="565F1255" w14:textId="1EC1D62E" w:rsidR="000D1629" w:rsidRDefault="00CE2397" w:rsidP="00CE2397">
      <w:pPr>
        <w:pStyle w:val="ListParagraph"/>
        <w:numPr>
          <w:ilvl w:val="0"/>
          <w:numId w:val="87"/>
        </w:numPr>
      </w:pPr>
      <w:r w:rsidRPr="0079367C">
        <w:t>Out</w:t>
      </w:r>
      <w:r w:rsidR="00323EEC">
        <w:t>-</w:t>
      </w:r>
      <w:r w:rsidRPr="0079367C">
        <w:t>of</w:t>
      </w:r>
      <w:r w:rsidR="00323EEC">
        <w:t>-</w:t>
      </w:r>
      <w:r w:rsidRPr="0079367C">
        <w:t>band mechanisms</w:t>
      </w:r>
      <w:r>
        <w:t xml:space="preserve">: </w:t>
      </w:r>
      <w:r w:rsidR="00D47BEE">
        <w:t>The d</w:t>
      </w:r>
      <w:r>
        <w:t>evice certificate may be provisioned securely using an out</w:t>
      </w:r>
      <w:r w:rsidR="00323EEC">
        <w:t>-</w:t>
      </w:r>
      <w:r w:rsidR="007965F5">
        <w:t>of</w:t>
      </w:r>
      <w:r w:rsidR="00323EEC">
        <w:t>-</w:t>
      </w:r>
      <w:r>
        <w:t>band mechanism, e.g., application on the device, MDM</w:t>
      </w:r>
      <w:r w:rsidR="007454C8">
        <w:t>.</w:t>
      </w:r>
    </w:p>
    <w:p w14:paraId="2C0F92D2" w14:textId="1D440ACD" w:rsidR="00CE2397" w:rsidRDefault="00CE2397" w:rsidP="00CE2397">
      <w:pPr>
        <w:ind w:left="360"/>
      </w:pPr>
      <w:r>
        <w:t xml:space="preserve">The definition of different </w:t>
      </w:r>
      <w:r w:rsidR="00323EEC">
        <w:t>d</w:t>
      </w:r>
      <w:r>
        <w:t>evice certificate provisioning processes is out of scope of this specification.</w:t>
      </w:r>
    </w:p>
    <w:p w14:paraId="6AE5F8E8" w14:textId="77777777" w:rsidR="00B77510" w:rsidRDefault="00B77510" w:rsidP="00B77510">
      <w:pPr>
        <w:pStyle w:val="Heading3"/>
      </w:pPr>
      <w:bookmarkStart w:id="74" w:name="_Toc467078354"/>
      <w:bookmarkStart w:id="75" w:name="_Toc471539132"/>
      <w:bookmarkStart w:id="76" w:name="_Toc430795869"/>
      <w:bookmarkStart w:id="77" w:name="_Toc436862363"/>
      <w:r w:rsidRPr="00890361">
        <w:t>5.8.</w:t>
      </w:r>
      <w:r>
        <w:t>2</w:t>
      </w:r>
      <w:r w:rsidRPr="00890361">
        <w:tab/>
      </w:r>
      <w:r>
        <w:t>Access Barring</w:t>
      </w:r>
    </w:p>
    <w:p w14:paraId="138AD5E5" w14:textId="19DFB398" w:rsidR="00B77510" w:rsidRDefault="00B77510" w:rsidP="00B77510">
      <w:pPr>
        <w:ind w:left="360"/>
      </w:pPr>
      <w:r w:rsidRPr="00870530">
        <w:t xml:space="preserve">In NHN AM, a UE shall behave as a UE that does not belong to any special access classes (access classes 11 to 15) and shall follow the </w:t>
      </w:r>
      <w:r w:rsidR="007965F5">
        <w:t>a</w:t>
      </w:r>
      <w:r w:rsidRPr="00870530">
        <w:t>ccess</w:t>
      </w:r>
      <w:r w:rsidR="007965F5">
        <w:t>-</w:t>
      </w:r>
      <w:r w:rsidRPr="00870530">
        <w:t>b</w:t>
      </w:r>
      <w:r w:rsidR="007965F5">
        <w:t>e</w:t>
      </w:r>
      <w:r w:rsidRPr="00870530">
        <w:t>aring check s</w:t>
      </w:r>
      <w:r>
        <w:t xml:space="preserve">pecified in Section 5.3.3.11 of </w:t>
      </w:r>
      <w:r w:rsidRPr="00870530">
        <w:t>MFA TS 36.331 [41].</w:t>
      </w:r>
      <w:r w:rsidRPr="00364F80">
        <w:t xml:space="preserve"> </w:t>
      </w:r>
    </w:p>
    <w:p w14:paraId="1189849D" w14:textId="77777777" w:rsidR="00E959F3" w:rsidRDefault="00AA107E">
      <w:pPr>
        <w:pStyle w:val="Heading2"/>
        <w:tabs>
          <w:tab w:val="left" w:pos="1134"/>
        </w:tabs>
        <w:rPr>
          <w:rFonts w:cs="v4.2.0"/>
        </w:rPr>
      </w:pPr>
      <w:r w:rsidRPr="00194822">
        <w:rPr>
          <w:rFonts w:cs="v4.2.0"/>
        </w:rPr>
        <w:lastRenderedPageBreak/>
        <w:t>5.</w:t>
      </w:r>
      <w:r w:rsidR="00AE0061">
        <w:rPr>
          <w:rFonts w:cs="v4.2.0"/>
        </w:rPr>
        <w:t>9</w:t>
      </w:r>
      <w:r w:rsidRPr="00194822">
        <w:rPr>
          <w:rFonts w:cs="v4.2.0"/>
        </w:rPr>
        <w:tab/>
        <w:t>Interworking with 3GPP systems</w:t>
      </w:r>
      <w:bookmarkEnd w:id="74"/>
      <w:bookmarkEnd w:id="75"/>
    </w:p>
    <w:p w14:paraId="63B13D7F" w14:textId="23417E7F" w:rsidR="00AA107E" w:rsidRDefault="00AA107E" w:rsidP="00AA107E">
      <w:r>
        <w:t xml:space="preserve">From the perspective of a 3GPP network, the MulteFire network may appear as a Trusted Non-3GPP Access Network or an Untrusted Non-3GPP IP Access network. In order to provide mobility with IP address preservation the solutions specified for Untrusted Non-3GPP IP Access network </w:t>
      </w:r>
      <w:r w:rsidR="00631BEA">
        <w:t xml:space="preserve">can be used, </w:t>
      </w:r>
      <w:r>
        <w:t xml:space="preserve">as described in </w:t>
      </w:r>
      <w:r w:rsidR="00631BEA">
        <w:t>3GPP </w:t>
      </w:r>
      <w:r>
        <w:t>TS</w:t>
      </w:r>
      <w:r w:rsidR="00631BEA">
        <w:t> </w:t>
      </w:r>
      <w:r w:rsidR="00D92FD1">
        <w:t>23</w:t>
      </w:r>
      <w:r>
        <w:t>.402</w:t>
      </w:r>
      <w:r w:rsidR="00631BEA">
        <w:t> </w:t>
      </w:r>
      <w:r w:rsidR="0090297D">
        <w:t>[5]</w:t>
      </w:r>
      <w:r>
        <w:t xml:space="preserve">. When </w:t>
      </w:r>
      <w:r w:rsidR="005C743D">
        <w:t xml:space="preserve">the </w:t>
      </w:r>
      <w:r>
        <w:t xml:space="preserve">NHN is treated as </w:t>
      </w:r>
      <w:r w:rsidR="005C743D">
        <w:t xml:space="preserve">an </w:t>
      </w:r>
      <w:r>
        <w:t xml:space="preserve">Untrusted Network, access is made via 3GPP ePDG to 3GPP network while </w:t>
      </w:r>
      <w:r w:rsidR="005C743D">
        <w:t xml:space="preserve">the </w:t>
      </w:r>
      <w:r>
        <w:t xml:space="preserve">MulteFire UE is in </w:t>
      </w:r>
      <w:r w:rsidR="005C743D">
        <w:t xml:space="preserve">the </w:t>
      </w:r>
      <w:r>
        <w:t>MulteFire network.</w:t>
      </w:r>
    </w:p>
    <w:p w14:paraId="21910F66" w14:textId="77777777" w:rsidR="00EB7E89" w:rsidRPr="00EB7E89" w:rsidRDefault="00560251" w:rsidP="00EB7E89">
      <w:r w:rsidRPr="00560251">
        <w:t>When the NHN is treated as Trusted Non-3GPP IP Access and the PSP is the PLMN operator</w:t>
      </w:r>
      <w:r w:rsidR="00EB7E89" w:rsidRPr="00EB7E89">
        <w:t>, the following applies:</w:t>
      </w:r>
    </w:p>
    <w:p w14:paraId="550882DC" w14:textId="04B15E3D" w:rsidR="00EB7E89" w:rsidRPr="00EB7E89" w:rsidRDefault="00EB7E89" w:rsidP="00EB7E89">
      <w:pPr>
        <w:pStyle w:val="ListParagraph"/>
        <w:numPr>
          <w:ilvl w:val="0"/>
          <w:numId w:val="105"/>
        </w:numPr>
      </w:pPr>
      <w:r w:rsidRPr="00EB7E89">
        <w:t xml:space="preserve">For mobility with IP address preservation from </w:t>
      </w:r>
      <w:r w:rsidR="00560251" w:rsidRPr="00560251">
        <w:t>NHN</w:t>
      </w:r>
      <w:r w:rsidRPr="00EB7E89">
        <w:t xml:space="preserve"> to 3GPP, the solution specified for Trusted Non-3GPP IP Access network </w:t>
      </w:r>
      <w:r w:rsidR="005615A7">
        <w:t xml:space="preserve">should be used, </w:t>
      </w:r>
      <w:r w:rsidRPr="00EB7E89">
        <w:t xml:space="preserve">as described in </w:t>
      </w:r>
      <w:r w:rsidR="005615A7">
        <w:t>3GPP TS </w:t>
      </w:r>
      <w:r w:rsidR="00D92FD1">
        <w:t>23</w:t>
      </w:r>
      <w:r w:rsidR="005615A7">
        <w:t>.402 [5]</w:t>
      </w:r>
      <w:r w:rsidRPr="00EB7E89">
        <w:t>.</w:t>
      </w:r>
    </w:p>
    <w:p w14:paraId="429124B6" w14:textId="10ACDFD9" w:rsidR="00EB7E89" w:rsidRPr="00EB7E89" w:rsidRDefault="00EB7E89" w:rsidP="00EB7E89">
      <w:pPr>
        <w:pStyle w:val="ListParagraph"/>
        <w:numPr>
          <w:ilvl w:val="0"/>
          <w:numId w:val="105"/>
        </w:numPr>
      </w:pPr>
      <w:r w:rsidRPr="00EB7E89">
        <w:t xml:space="preserve">For mobility with IP address preservation from 3GPP to </w:t>
      </w:r>
      <w:r w:rsidR="00560251" w:rsidRPr="00560251">
        <w:t>NHN</w:t>
      </w:r>
      <w:r w:rsidRPr="00EB7E89">
        <w:t xml:space="preserve">, the following adaptations from the solution specified for Trusted Non-3GPP IP in </w:t>
      </w:r>
      <w:r w:rsidR="005615A7">
        <w:t>3GPP TS </w:t>
      </w:r>
      <w:r w:rsidR="00D92FD1">
        <w:t>23</w:t>
      </w:r>
      <w:r w:rsidR="005615A7">
        <w:t>.402 [5]</w:t>
      </w:r>
      <w:r w:rsidR="00D92FD1">
        <w:t xml:space="preserve"> are applicable</w:t>
      </w:r>
      <w:r w:rsidRPr="00EB7E89">
        <w:t>:</w:t>
      </w:r>
    </w:p>
    <w:p w14:paraId="553A3E72" w14:textId="77777777" w:rsidR="00EB7E89" w:rsidRPr="00EB7E89" w:rsidRDefault="00560251" w:rsidP="00EB7E89">
      <w:pPr>
        <w:pStyle w:val="ListParagraph"/>
        <w:numPr>
          <w:ilvl w:val="1"/>
          <w:numId w:val="105"/>
        </w:numPr>
        <w:rPr>
          <w:lang w:val="en-US"/>
        </w:rPr>
      </w:pPr>
      <w:r w:rsidRPr="00560251">
        <w:rPr>
          <w:lang w:val="en-US"/>
        </w:rPr>
        <w:t>If the UE has no existing PDN connection in MulteFire</w:t>
      </w:r>
    </w:p>
    <w:p w14:paraId="367A7D92" w14:textId="056D8756" w:rsidR="00EB7E89" w:rsidRPr="00EB7E89" w:rsidRDefault="00560251" w:rsidP="00EB7E89">
      <w:pPr>
        <w:pStyle w:val="ListParagraph"/>
        <w:numPr>
          <w:ilvl w:val="2"/>
          <w:numId w:val="105"/>
        </w:numPr>
        <w:rPr>
          <w:lang w:val="en-US"/>
        </w:rPr>
      </w:pPr>
      <w:r w:rsidRPr="00560251">
        <w:rPr>
          <w:lang w:val="en-US"/>
        </w:rPr>
        <w:t xml:space="preserve">UE executes </w:t>
      </w:r>
      <w:r w:rsidR="001A63E3">
        <w:rPr>
          <w:lang w:val="en-US"/>
        </w:rPr>
        <w:t>Steps 1 through 5 in Figure 16.10.2.1-1 of 3GPP TS </w:t>
      </w:r>
      <w:r w:rsidR="00D92FD1">
        <w:rPr>
          <w:lang w:val="en-US"/>
        </w:rPr>
        <w:t>23</w:t>
      </w:r>
      <w:r w:rsidR="001A63E3">
        <w:rPr>
          <w:lang w:val="en-US"/>
        </w:rPr>
        <w:t>.402</w:t>
      </w:r>
      <w:r w:rsidR="00D92FD1">
        <w:rPr>
          <w:lang w:val="en-US"/>
        </w:rPr>
        <w:t> [5]</w:t>
      </w:r>
      <w:r w:rsidR="001A63E3">
        <w:rPr>
          <w:lang w:val="en-US"/>
        </w:rPr>
        <w:t xml:space="preserve">, according to </w:t>
      </w:r>
      <w:r w:rsidRPr="00560251">
        <w:rPr>
          <w:lang w:val="en-US"/>
        </w:rPr>
        <w:t>Figure</w:t>
      </w:r>
      <w:r w:rsidR="001A63E3">
        <w:rPr>
          <w:lang w:val="en-US"/>
        </w:rPr>
        <w:t> </w:t>
      </w:r>
      <w:r w:rsidRPr="00560251">
        <w:rPr>
          <w:lang w:val="en-US"/>
        </w:rPr>
        <w:t>6.2.</w:t>
      </w:r>
      <w:r w:rsidR="003C6BBF">
        <w:rPr>
          <w:lang w:val="en-US"/>
        </w:rPr>
        <w:t>2</w:t>
      </w:r>
      <w:r w:rsidRPr="00560251">
        <w:rPr>
          <w:lang w:val="en-US"/>
        </w:rPr>
        <w:t>-2 (Attach for trusted access mode)</w:t>
      </w:r>
      <w:r w:rsidR="001A63E3">
        <w:rPr>
          <w:lang w:val="en-US"/>
        </w:rPr>
        <w:t>,</w:t>
      </w:r>
      <w:r w:rsidRPr="00560251">
        <w:rPr>
          <w:lang w:val="en-US"/>
        </w:rPr>
        <w:t xml:space="preserve"> setting Request Type in </w:t>
      </w:r>
      <w:r w:rsidR="001A63E3">
        <w:rPr>
          <w:lang w:val="en-US"/>
        </w:rPr>
        <w:t xml:space="preserve">the </w:t>
      </w:r>
      <w:r w:rsidRPr="00560251">
        <w:rPr>
          <w:lang w:val="en-US"/>
        </w:rPr>
        <w:t>PDN Connection Request to Handover</w:t>
      </w:r>
    </w:p>
    <w:p w14:paraId="143021EF" w14:textId="189C3E76" w:rsidR="00EB7E89" w:rsidRPr="00950DC1" w:rsidRDefault="000909F9" w:rsidP="00EB7E89">
      <w:pPr>
        <w:pStyle w:val="ListParagraph"/>
        <w:numPr>
          <w:ilvl w:val="2"/>
          <w:numId w:val="105"/>
        </w:numPr>
        <w:rPr>
          <w:lang w:val="en-US"/>
        </w:rPr>
      </w:pPr>
      <w:r>
        <w:rPr>
          <w:lang w:val="en-US"/>
        </w:rPr>
        <w:t>S</w:t>
      </w:r>
      <w:r w:rsidR="00EB7E89" w:rsidRPr="00950DC1">
        <w:rPr>
          <w:lang w:val="en-US"/>
        </w:rPr>
        <w:t xml:space="preserve">tep 6 </w:t>
      </w:r>
      <w:r w:rsidR="001A63E3">
        <w:rPr>
          <w:lang w:val="en-US"/>
        </w:rPr>
        <w:t>in Figure 16.10.2.1-1 of 3GPP TS </w:t>
      </w:r>
      <w:r w:rsidR="00D92FD1">
        <w:rPr>
          <w:lang w:val="en-US"/>
        </w:rPr>
        <w:t>23</w:t>
      </w:r>
      <w:r w:rsidR="001A63E3">
        <w:rPr>
          <w:lang w:val="en-US"/>
        </w:rPr>
        <w:t xml:space="preserve">.402 [5] </w:t>
      </w:r>
      <w:r w:rsidR="00EB7E89" w:rsidRPr="00950DC1">
        <w:rPr>
          <w:lang w:val="en-US"/>
        </w:rPr>
        <w:t>is maintained</w:t>
      </w:r>
    </w:p>
    <w:p w14:paraId="159283C7" w14:textId="5604B19D" w:rsidR="00EB7E89" w:rsidRDefault="00EB7E89" w:rsidP="000909F9">
      <w:pPr>
        <w:ind w:left="1080" w:hanging="756"/>
        <w:rPr>
          <w:lang w:val="en-US"/>
        </w:rPr>
      </w:pPr>
      <w:r w:rsidRPr="003C6455">
        <w:rPr>
          <w:lang w:val="en-US"/>
        </w:rPr>
        <w:t>To move any additional PDN connections to MulteFire</w:t>
      </w:r>
      <w:r w:rsidR="000909F9">
        <w:rPr>
          <w:lang w:val="en-US"/>
        </w:rPr>
        <w:t>,</w:t>
      </w:r>
      <w:r w:rsidRPr="003C6455">
        <w:rPr>
          <w:lang w:val="en-US"/>
        </w:rPr>
        <w:t xml:space="preserve"> </w:t>
      </w:r>
      <w:r>
        <w:rPr>
          <w:lang w:val="en-US"/>
        </w:rPr>
        <w:t xml:space="preserve">the </w:t>
      </w:r>
      <w:r w:rsidR="000909F9">
        <w:rPr>
          <w:lang w:val="en-US"/>
        </w:rPr>
        <w:t xml:space="preserve">following </w:t>
      </w:r>
      <w:r>
        <w:rPr>
          <w:lang w:val="en-US"/>
        </w:rPr>
        <w:t>procedure is applicable</w:t>
      </w:r>
      <w:r w:rsidR="000909F9">
        <w:rPr>
          <w:lang w:val="en-US"/>
        </w:rPr>
        <w:t>:</w:t>
      </w:r>
    </w:p>
    <w:p w14:paraId="30D61461" w14:textId="77777777" w:rsidR="00EB7E89" w:rsidRPr="00950DC1" w:rsidRDefault="00EB7E89" w:rsidP="00EB7E89">
      <w:pPr>
        <w:pStyle w:val="ListParagraph"/>
        <w:numPr>
          <w:ilvl w:val="1"/>
          <w:numId w:val="105"/>
        </w:numPr>
        <w:rPr>
          <w:lang w:val="en-US"/>
        </w:rPr>
      </w:pPr>
      <w:r w:rsidRPr="00950DC1">
        <w:rPr>
          <w:lang w:val="en-US"/>
        </w:rPr>
        <w:t>If the UE has an existing PDN connection in MulteFire</w:t>
      </w:r>
    </w:p>
    <w:p w14:paraId="1FD891BA" w14:textId="1ACEA616" w:rsidR="00EB7E89" w:rsidRDefault="00EB7E89" w:rsidP="00EB7E89">
      <w:pPr>
        <w:pStyle w:val="ListParagraph"/>
        <w:numPr>
          <w:ilvl w:val="2"/>
          <w:numId w:val="105"/>
        </w:numPr>
        <w:rPr>
          <w:lang w:val="en-US"/>
        </w:rPr>
      </w:pPr>
      <w:r w:rsidRPr="00950DC1">
        <w:rPr>
          <w:lang w:val="en-US"/>
        </w:rPr>
        <w:t xml:space="preserve">UE executes </w:t>
      </w:r>
      <w:r w:rsidR="001A63E3">
        <w:rPr>
          <w:lang w:val="en-US"/>
        </w:rPr>
        <w:t>Step 5 in Figure </w:t>
      </w:r>
      <w:r w:rsidRPr="00950DC1">
        <w:rPr>
          <w:lang w:val="en-US"/>
        </w:rPr>
        <w:t xml:space="preserve">16.10.2.1-1 </w:t>
      </w:r>
      <w:r w:rsidR="001A63E3">
        <w:rPr>
          <w:lang w:val="en-US"/>
        </w:rPr>
        <w:t>of 3GPP TS </w:t>
      </w:r>
      <w:r w:rsidR="000D1629">
        <w:rPr>
          <w:lang w:val="en-US"/>
        </w:rPr>
        <w:t>23</w:t>
      </w:r>
      <w:r w:rsidR="001A63E3">
        <w:rPr>
          <w:lang w:val="en-US"/>
        </w:rPr>
        <w:t>.402</w:t>
      </w:r>
      <w:r w:rsidR="000D1629">
        <w:rPr>
          <w:lang w:val="en-US"/>
        </w:rPr>
        <w:t> [5]</w:t>
      </w:r>
      <w:r w:rsidR="000909F9">
        <w:rPr>
          <w:lang w:val="en-US"/>
        </w:rPr>
        <w:t>,</w:t>
      </w:r>
      <w:r>
        <w:rPr>
          <w:lang w:val="en-US"/>
        </w:rPr>
        <w:t xml:space="preserve"> according to </w:t>
      </w:r>
      <w:r w:rsidR="000909F9">
        <w:rPr>
          <w:lang w:val="en-US"/>
        </w:rPr>
        <w:t>Section</w:t>
      </w:r>
      <w:r w:rsidR="001A63E3">
        <w:rPr>
          <w:lang w:val="en-US"/>
        </w:rPr>
        <w:t> </w:t>
      </w:r>
      <w:r>
        <w:rPr>
          <w:lang w:val="en-US"/>
        </w:rPr>
        <w:t>6.2.1</w:t>
      </w:r>
      <w:r w:rsidR="003C6BBF">
        <w:rPr>
          <w:lang w:val="en-US"/>
        </w:rPr>
        <w:t>1</w:t>
      </w:r>
      <w:r>
        <w:rPr>
          <w:lang w:val="en-US"/>
        </w:rPr>
        <w:t>.2</w:t>
      </w:r>
      <w:r w:rsidR="001A63E3">
        <w:rPr>
          <w:lang w:val="en-US"/>
        </w:rPr>
        <w:t>,</w:t>
      </w:r>
      <w:r>
        <w:rPr>
          <w:lang w:val="en-US"/>
        </w:rPr>
        <w:t xml:space="preserve"> with setting</w:t>
      </w:r>
      <w:r w:rsidRPr="00950DC1">
        <w:rPr>
          <w:lang w:val="en-US"/>
        </w:rPr>
        <w:t xml:space="preserve"> </w:t>
      </w:r>
      <w:r>
        <w:rPr>
          <w:lang w:val="en-US"/>
        </w:rPr>
        <w:t xml:space="preserve">the </w:t>
      </w:r>
      <w:r w:rsidRPr="00950DC1">
        <w:rPr>
          <w:lang w:val="en-US"/>
        </w:rPr>
        <w:t xml:space="preserve">Request Type in </w:t>
      </w:r>
      <w:r w:rsidR="001A63E3">
        <w:rPr>
          <w:lang w:val="en-US"/>
        </w:rPr>
        <w:t xml:space="preserve">the </w:t>
      </w:r>
      <w:r w:rsidRPr="00950DC1">
        <w:rPr>
          <w:lang w:val="en-US"/>
        </w:rPr>
        <w:t xml:space="preserve">PDN Connection Request </w:t>
      </w:r>
      <w:r>
        <w:rPr>
          <w:lang w:val="en-US"/>
        </w:rPr>
        <w:t>to Handover</w:t>
      </w:r>
    </w:p>
    <w:p w14:paraId="525B40CB" w14:textId="69E8D725" w:rsidR="00EB7E89" w:rsidRPr="00A96574" w:rsidRDefault="001A63E3" w:rsidP="00EB7E89">
      <w:pPr>
        <w:pStyle w:val="ListParagraph"/>
        <w:numPr>
          <w:ilvl w:val="2"/>
          <w:numId w:val="105"/>
        </w:numPr>
        <w:rPr>
          <w:lang w:val="en-US"/>
        </w:rPr>
      </w:pPr>
      <w:r>
        <w:rPr>
          <w:lang w:val="en-US"/>
        </w:rPr>
        <w:t>S</w:t>
      </w:r>
      <w:r w:rsidRPr="00950DC1">
        <w:rPr>
          <w:lang w:val="en-US"/>
        </w:rPr>
        <w:t xml:space="preserve">tep 6 </w:t>
      </w:r>
      <w:r>
        <w:rPr>
          <w:lang w:val="en-US"/>
        </w:rPr>
        <w:t>in Figure 16.10.2.1-1 of 3GPP TS </w:t>
      </w:r>
      <w:r w:rsidR="000D1629">
        <w:rPr>
          <w:lang w:val="en-US"/>
        </w:rPr>
        <w:t>23</w:t>
      </w:r>
      <w:r>
        <w:rPr>
          <w:lang w:val="en-US"/>
        </w:rPr>
        <w:t xml:space="preserve">.402 [5] </w:t>
      </w:r>
      <w:r w:rsidRPr="00950DC1">
        <w:rPr>
          <w:lang w:val="en-US"/>
        </w:rPr>
        <w:t>is maintained</w:t>
      </w:r>
    </w:p>
    <w:p w14:paraId="11D19CBE" w14:textId="2331DD8E" w:rsidR="00EB7E89" w:rsidRDefault="00EB7E89" w:rsidP="000909F9">
      <w:r>
        <w:t>The UE performs these steps as many times as needed to move additional PDN connections to MulteFire.</w:t>
      </w:r>
    </w:p>
    <w:p w14:paraId="1D4FE31E" w14:textId="77777777" w:rsidR="000D1629" w:rsidRDefault="00AB5CA9" w:rsidP="00AB5CA9">
      <w:pPr>
        <w:jc w:val="both"/>
        <w:rPr>
          <w:rFonts w:eastAsiaTheme="minorEastAsia"/>
          <w:lang w:eastAsia="zh-CN"/>
        </w:rPr>
      </w:pPr>
      <w:r w:rsidRPr="001400C6">
        <w:rPr>
          <w:lang w:eastAsia="ja-JP"/>
        </w:rPr>
        <w:t>Figure</w:t>
      </w:r>
      <w:r>
        <w:rPr>
          <w:lang w:eastAsia="ja-JP"/>
        </w:rPr>
        <w:t xml:space="preserve"> 5.</w:t>
      </w:r>
      <w:r>
        <w:rPr>
          <w:rFonts w:eastAsiaTheme="minorEastAsia"/>
          <w:lang w:eastAsia="zh-CN"/>
        </w:rPr>
        <w:t>9</w:t>
      </w:r>
      <w:r>
        <w:rPr>
          <w:lang w:eastAsia="ja-JP"/>
        </w:rPr>
        <w:t>-1</w:t>
      </w:r>
      <w:r>
        <w:rPr>
          <w:rFonts w:eastAsiaTheme="minorEastAsia" w:hint="eastAsia"/>
          <w:lang w:eastAsia="zh-CN"/>
        </w:rPr>
        <w:t xml:space="preserve"> </w:t>
      </w:r>
      <w:r>
        <w:rPr>
          <w:rFonts w:eastAsiaTheme="minorEastAsia"/>
          <w:lang w:eastAsia="zh-CN"/>
        </w:rPr>
        <w:t>illustrates</w:t>
      </w:r>
      <w:r>
        <w:rPr>
          <w:rFonts w:eastAsiaTheme="minorEastAsia" w:hint="eastAsia"/>
          <w:lang w:eastAsia="zh-CN"/>
        </w:rPr>
        <w:t xml:space="preserve"> the architecture</w:t>
      </w:r>
      <w:r>
        <w:rPr>
          <w:lang w:eastAsia="ja-JP"/>
        </w:rPr>
        <w:t xml:space="preserve"> </w:t>
      </w:r>
      <w:r>
        <w:rPr>
          <w:rFonts w:eastAsiaTheme="minorEastAsia" w:hint="eastAsia"/>
          <w:lang w:eastAsia="zh-CN"/>
        </w:rPr>
        <w:t>interworking with 3GPP systems.</w:t>
      </w:r>
    </w:p>
    <w:p w14:paraId="36DDFDDD" w14:textId="2D291D25" w:rsidR="00AA107E" w:rsidRDefault="001A63E3" w:rsidP="00AA107E">
      <w:r>
        <w:object w:dxaOrig="10197" w:dyaOrig="5774" w14:anchorId="62F6A9DA">
          <v:shape id="_x0000_i1027" type="#_x0000_t75" style="width:482.4pt;height:273.2pt" o:ole="">
            <v:imagedata r:id="rId34" o:title=""/>
          </v:shape>
          <o:OLEObject Type="Embed" ProgID="Visio.Drawing.11" ShapeID="_x0000_i1027" DrawAspect="Content" ObjectID="_1570517752" r:id="rId35"/>
        </w:object>
      </w:r>
    </w:p>
    <w:p w14:paraId="7D60D62E" w14:textId="77777777" w:rsidR="00AA107E" w:rsidRPr="00E73B83" w:rsidRDefault="00AA107E" w:rsidP="00AA107E">
      <w:pPr>
        <w:jc w:val="center"/>
        <w:rPr>
          <w:rFonts w:ascii="Arial" w:eastAsiaTheme="minorEastAsia" w:hAnsi="Arial" w:cs="Arial"/>
          <w:b/>
          <w:lang w:eastAsia="zh-CN"/>
        </w:rPr>
      </w:pPr>
      <w:r w:rsidRPr="00E73B83">
        <w:rPr>
          <w:rFonts w:ascii="Arial" w:hAnsi="Arial" w:cs="Arial"/>
          <w:b/>
          <w:lang w:eastAsia="ja-JP"/>
        </w:rPr>
        <w:t>Figure 5.</w:t>
      </w:r>
      <w:r w:rsidR="00FE37CA" w:rsidRPr="00E73B83">
        <w:rPr>
          <w:rFonts w:ascii="Arial" w:eastAsiaTheme="minorEastAsia" w:hAnsi="Arial" w:cs="Arial"/>
          <w:b/>
          <w:lang w:eastAsia="zh-CN"/>
        </w:rPr>
        <w:t>9</w:t>
      </w:r>
      <w:r w:rsidRPr="00E73B83">
        <w:rPr>
          <w:rFonts w:ascii="Arial" w:hAnsi="Arial" w:cs="Arial"/>
          <w:b/>
          <w:lang w:eastAsia="ja-JP"/>
        </w:rPr>
        <w:t>-1:</w:t>
      </w:r>
      <w:r w:rsidRPr="00E73B83">
        <w:rPr>
          <w:rFonts w:ascii="Arial" w:eastAsiaTheme="minorEastAsia" w:hAnsi="Arial" w:cs="Arial"/>
          <w:b/>
          <w:lang w:eastAsia="zh-CN"/>
        </w:rPr>
        <w:t xml:space="preserve"> Architecture</w:t>
      </w:r>
      <w:r w:rsidRPr="00E73B83">
        <w:rPr>
          <w:rFonts w:ascii="Arial" w:hAnsi="Arial" w:cs="Arial"/>
          <w:b/>
          <w:lang w:eastAsia="ja-JP"/>
        </w:rPr>
        <w:t xml:space="preserve"> </w:t>
      </w:r>
      <w:r w:rsidRPr="00E73B83">
        <w:rPr>
          <w:rFonts w:ascii="Arial" w:eastAsiaTheme="minorEastAsia" w:hAnsi="Arial" w:cs="Arial"/>
          <w:b/>
          <w:lang w:eastAsia="zh-CN"/>
        </w:rPr>
        <w:t>Interworking with 3GPP systems</w:t>
      </w:r>
    </w:p>
    <w:p w14:paraId="7FD18AF5" w14:textId="0747CF01" w:rsidR="00AA107E" w:rsidRDefault="00AA107E" w:rsidP="00AA107E">
      <w:r>
        <w:t>No direct interface</w:t>
      </w:r>
      <w:r w:rsidR="00AB5CA9">
        <w:t xml:space="preserve"> is specified</w:t>
      </w:r>
      <w:r>
        <w:t xml:space="preserve"> between any type of 3GPP RAN and MulteFire Network.</w:t>
      </w:r>
    </w:p>
    <w:p w14:paraId="24CCE3A0" w14:textId="77777777" w:rsidR="00AA107E" w:rsidRDefault="00AA107E" w:rsidP="00AA107E">
      <w:r>
        <w:t>The use of IP Multimedia Services (IMS) from NHN can happen either via EPC routed PDN connection or via ePDG. Direct IMS access from NHN without using EPC is not specified.</w:t>
      </w:r>
    </w:p>
    <w:p w14:paraId="6ED37707" w14:textId="778DB2AF" w:rsidR="00E959F3" w:rsidRDefault="00AA29B9">
      <w:pPr>
        <w:pStyle w:val="Heading2"/>
        <w:tabs>
          <w:tab w:val="left" w:pos="1134"/>
        </w:tabs>
        <w:rPr>
          <w:rFonts w:cs="v4.2.0"/>
        </w:rPr>
      </w:pPr>
      <w:bookmarkStart w:id="78" w:name="_Toc467078355"/>
      <w:bookmarkStart w:id="79" w:name="_Toc471539133"/>
      <w:r w:rsidRPr="00194822">
        <w:rPr>
          <w:rFonts w:cs="v4.2.0"/>
        </w:rPr>
        <w:lastRenderedPageBreak/>
        <w:t>5.</w:t>
      </w:r>
      <w:r w:rsidR="002A6DAF">
        <w:rPr>
          <w:rFonts w:cs="v4.2.0"/>
        </w:rPr>
        <w:t>10</w:t>
      </w:r>
      <w:r w:rsidRPr="00194822">
        <w:rPr>
          <w:rFonts w:cs="v4.2.0"/>
        </w:rPr>
        <w:tab/>
        <w:t xml:space="preserve">Untrusted </w:t>
      </w:r>
      <w:r w:rsidR="00AB5CA9">
        <w:rPr>
          <w:rFonts w:cs="v4.2.0"/>
        </w:rPr>
        <w:t>A</w:t>
      </w:r>
      <w:r w:rsidRPr="00194822">
        <w:rPr>
          <w:rFonts w:cs="v4.2.0"/>
        </w:rPr>
        <w:t xml:space="preserve">ccess and Trusted </w:t>
      </w:r>
      <w:r w:rsidR="00AB5CA9">
        <w:rPr>
          <w:rFonts w:cs="v4.2.0"/>
        </w:rPr>
        <w:t>A</w:t>
      </w:r>
      <w:r w:rsidRPr="00194822">
        <w:rPr>
          <w:rFonts w:cs="v4.2.0"/>
        </w:rPr>
        <w:t xml:space="preserve">ccess </w:t>
      </w:r>
      <w:r w:rsidR="00AB5CA9">
        <w:rPr>
          <w:rFonts w:cs="v4.2.0"/>
        </w:rPr>
        <w:t>M</w:t>
      </w:r>
      <w:r w:rsidRPr="00194822">
        <w:rPr>
          <w:rFonts w:cs="v4.2.0"/>
        </w:rPr>
        <w:t>odes</w:t>
      </w:r>
      <w:bookmarkEnd w:id="78"/>
      <w:bookmarkEnd w:id="79"/>
    </w:p>
    <w:p w14:paraId="418A419A" w14:textId="77777777" w:rsidR="00E959F3" w:rsidRDefault="00AA29B9">
      <w:pPr>
        <w:pStyle w:val="Heading3"/>
      </w:pPr>
      <w:bookmarkStart w:id="80" w:name="_Toc467078356"/>
      <w:bookmarkStart w:id="81" w:name="_Toc471539134"/>
      <w:r>
        <w:t>5.</w:t>
      </w:r>
      <w:r w:rsidR="002A6DAF">
        <w:t>10</w:t>
      </w:r>
      <w:r>
        <w:t>.1</w:t>
      </w:r>
      <w:r>
        <w:tab/>
        <w:t>General</w:t>
      </w:r>
      <w:bookmarkEnd w:id="80"/>
      <w:bookmarkEnd w:id="81"/>
    </w:p>
    <w:p w14:paraId="08D77581" w14:textId="77777777" w:rsidR="000D1629" w:rsidRDefault="00AA29B9" w:rsidP="00AA29B9">
      <w:r>
        <w:t>In the Untrusted access mode, the NHN may provide one or more simultaneous Non-EPC Routed PDN connections to the UE. Provisioning of configuration parameters for Untrusted access mode is not specified. For</w:t>
      </w:r>
      <w:r w:rsidR="0090297D">
        <w:t xml:space="preserve"> </w:t>
      </w:r>
      <w:r>
        <w:t>Untrusted access mode the AAA or SWa interface may be used between the PSP AAA/3GPPP AAA and the NHN Local AAA Proxy.</w:t>
      </w:r>
    </w:p>
    <w:p w14:paraId="5254D9AD" w14:textId="34D274CC" w:rsidR="0090297D" w:rsidRDefault="00AA29B9" w:rsidP="00AA29B9">
      <w:r>
        <w:t>In Trusted access mode, the NHN provid</w:t>
      </w:r>
      <w:r w:rsidR="00AB5CA9">
        <w:t>es one or more simultaneous EPC-</w:t>
      </w:r>
      <w:r>
        <w:t>routed PDN connections to the UE that are routed to the PLMN PDN-GW using the S2a interface</w:t>
      </w:r>
      <w:r w:rsidR="007454C8">
        <w:t xml:space="preserve">. </w:t>
      </w:r>
      <w:r w:rsidR="00AB5CA9">
        <w:t>A no</w:t>
      </w:r>
      <w:r w:rsidR="0090297D">
        <w:t>n-EPC routed PDN connection can also be provided in Trusted access mode based on UE request when the NHN receives authorization for this type of service from the 3GPP AAA server. To enable Trusted access mode</w:t>
      </w:r>
      <w:r w:rsidR="00AB5CA9">
        <w:t>,</w:t>
      </w:r>
      <w:r w:rsidR="0090297D">
        <w:t xml:space="preserve"> a PLMN shall be selected as PSP</w:t>
      </w:r>
      <w:r w:rsidR="00AB5CA9">
        <w:t>,</w:t>
      </w:r>
      <w:r w:rsidR="0090297D">
        <w:t xml:space="preserve"> and EAP-AKA</w:t>
      </w:r>
      <w:r w:rsidR="00D30145">
        <w:t>’</w:t>
      </w:r>
      <w:r w:rsidR="0090297D">
        <w:t xml:space="preserve"> shall be performed using STa. The subscription information of the UE including the list of permitted APNs is received by the NHN during the EAP-AKA</w:t>
      </w:r>
      <w:r w:rsidR="00D30145">
        <w:t>’</w:t>
      </w:r>
      <w:r w:rsidR="0090297D">
        <w:t xml:space="preserve"> procedure over the STa interface as defined in </w:t>
      </w:r>
      <w:r w:rsidR="001A63E3">
        <w:t>3GPP </w:t>
      </w:r>
      <w:r w:rsidR="0090297D">
        <w:t>TS</w:t>
      </w:r>
      <w:r w:rsidR="001A63E3">
        <w:t> </w:t>
      </w:r>
      <w:r w:rsidR="0090297D">
        <w:t>23.402</w:t>
      </w:r>
      <w:r w:rsidR="001A63E3">
        <w:t> </w:t>
      </w:r>
      <w:r w:rsidR="0090297D">
        <w:t>[5].</w:t>
      </w:r>
    </w:p>
    <w:p w14:paraId="2F529FD5" w14:textId="77777777" w:rsidR="000D1629" w:rsidRDefault="00AB5CA9" w:rsidP="00AA29B9">
      <w:r>
        <w:t>The MF-</w:t>
      </w:r>
      <w:r w:rsidR="00AA29B9">
        <w:t xml:space="preserve">AP advertises the S2a indicator </w:t>
      </w:r>
      <w:r w:rsidR="0090297D">
        <w:t>for PLMN</w:t>
      </w:r>
      <w:r>
        <w:t>-</w:t>
      </w:r>
      <w:r w:rsidR="0090297D">
        <w:t>based PSPs</w:t>
      </w:r>
      <w:r w:rsidR="00AA29B9">
        <w:t xml:space="preserve"> in the System Information. The presence of this indication implies that the NHN has an S2a and STa interface with the relevant PLMN. This information can be used by the UE in NHN selection procedures.</w:t>
      </w:r>
    </w:p>
    <w:p w14:paraId="33F7A3DE" w14:textId="77777777" w:rsidR="000D1629" w:rsidRDefault="00AB5CA9" w:rsidP="00AA29B9">
      <w:r>
        <w:t>T</w:t>
      </w:r>
      <w:r w:rsidR="0090297D">
        <w:t>he PLMN de</w:t>
      </w:r>
      <w:r>
        <w:t>termines</w:t>
      </w:r>
      <w:r w:rsidR="0090297D">
        <w:t xml:space="preserve"> whether the Trusted or Untrusted access mode is used</w:t>
      </w:r>
      <w:r>
        <w:t>,</w:t>
      </w:r>
      <w:r w:rsidR="0090297D">
        <w:t xml:space="preserve"> as specified in </w:t>
      </w:r>
      <w:r w:rsidR="001A63E3">
        <w:t>3GPP TS 23.402 [5]</w:t>
      </w:r>
      <w:r w:rsidR="0090297D">
        <w:t xml:space="preserve"> and </w:t>
      </w:r>
      <w:r w:rsidR="004F47AE">
        <w:t>3GPP </w:t>
      </w:r>
      <w:r w:rsidR="0090297D">
        <w:t>TS</w:t>
      </w:r>
      <w:r w:rsidR="004F47AE">
        <w:t> </w:t>
      </w:r>
      <w:r w:rsidR="0090297D">
        <w:t>29.273</w:t>
      </w:r>
      <w:r w:rsidR="004F47AE">
        <w:t> </w:t>
      </w:r>
      <w:r w:rsidR="0090297D">
        <w:t xml:space="preserve">[18] when a UE selects a PLMN as PSP. The 3GPP AAA server sends an indication to the Local AAA server over SWa/STa about the selected mode in </w:t>
      </w:r>
      <w:r w:rsidR="0090297D" w:rsidRPr="00B56DA1">
        <w:t xml:space="preserve">AN-Trusted </w:t>
      </w:r>
      <w:r w:rsidR="0090297D">
        <w:t>AVP</w:t>
      </w:r>
      <w:r w:rsidR="00CD7516">
        <w:t>,</w:t>
      </w:r>
      <w:r w:rsidR="0090297D">
        <w:t xml:space="preserve"> as specified in </w:t>
      </w:r>
      <w:r w:rsidR="004F47AE">
        <w:t>3GPP TS 29.273 [18]</w:t>
      </w:r>
      <w:r w:rsidR="0090297D">
        <w:t xml:space="preserve"> and the Local AAA server shall forward this information to the</w:t>
      </w:r>
      <w:r w:rsidR="00F0511C">
        <w:t xml:space="preserve"> NH MME. </w:t>
      </w:r>
      <w:r w:rsidR="0090297D">
        <w:t>The 3GPP AAA server shall send a trust</w:t>
      </w:r>
      <w:r w:rsidR="0090297D" w:rsidRPr="00B56DA1">
        <w:t xml:space="preserve"> relationship indicator to the UE during </w:t>
      </w:r>
      <w:r w:rsidR="0090297D">
        <w:t>the</w:t>
      </w:r>
      <w:r w:rsidR="0090297D" w:rsidRPr="00B56DA1">
        <w:t xml:space="preserve"> </w:t>
      </w:r>
      <w:r w:rsidR="00CD7516">
        <w:t>EAP-AKA</w:t>
      </w:r>
      <w:r w:rsidR="00D30145">
        <w:t>’</w:t>
      </w:r>
      <w:r w:rsidR="0090297D" w:rsidRPr="00B56DA1">
        <w:t xml:space="preserve"> based access authentication using a AT_TRUST_IND attribute</w:t>
      </w:r>
      <w:r w:rsidR="0090297D">
        <w:t xml:space="preserve"> as specified in </w:t>
      </w:r>
      <w:r w:rsidR="004F47AE">
        <w:t>3GPP </w:t>
      </w:r>
      <w:r w:rsidR="0090297D">
        <w:t>TS</w:t>
      </w:r>
      <w:r w:rsidR="004F47AE">
        <w:t> </w:t>
      </w:r>
      <w:r w:rsidR="0090297D">
        <w:t>24.302</w:t>
      </w:r>
      <w:r w:rsidR="004F47AE">
        <w:t> </w:t>
      </w:r>
      <w:r w:rsidR="0090297D">
        <w:t>[</w:t>
      </w:r>
      <w:r w:rsidR="00560251" w:rsidRPr="00560251">
        <w:t>3</w:t>
      </w:r>
      <w:r w:rsidR="0090297D">
        <w:t>6].</w:t>
      </w:r>
    </w:p>
    <w:p w14:paraId="62401D0B" w14:textId="3B5E83EB" w:rsidR="00E959F3" w:rsidRDefault="0090297D">
      <w:pPr>
        <w:pStyle w:val="Heading3"/>
      </w:pPr>
      <w:bookmarkStart w:id="82" w:name="_Toc467078357"/>
      <w:bookmarkStart w:id="83" w:name="_Toc471539135"/>
      <w:r>
        <w:t>5.</w:t>
      </w:r>
      <w:r w:rsidR="002A6DAF">
        <w:t>10</w:t>
      </w:r>
      <w:r w:rsidR="00AB5CA9">
        <w:t>.2</w:t>
      </w:r>
      <w:r w:rsidR="00AB5CA9">
        <w:tab/>
        <w:t>NHN-s</w:t>
      </w:r>
      <w:r>
        <w:t>pecific considerations for using SWa and STa interfaces</w:t>
      </w:r>
      <w:bookmarkEnd w:id="82"/>
      <w:bookmarkEnd w:id="83"/>
    </w:p>
    <w:p w14:paraId="50A72BC0" w14:textId="4B270047" w:rsidR="0090297D" w:rsidRDefault="00CD7516" w:rsidP="0090297D">
      <w:r>
        <w:t>When EAP-AKA</w:t>
      </w:r>
      <w:r w:rsidR="00D30145">
        <w:t>’</w:t>
      </w:r>
      <w:r w:rsidR="0090297D">
        <w:t xml:space="preserve"> is performed with a PLMN acting as PSP</w:t>
      </w:r>
      <w:r>
        <w:t>,</w:t>
      </w:r>
      <w:r w:rsidR="0090297D">
        <w:t xml:space="preserve"> the specifications for general non-3GPP access networks </w:t>
      </w:r>
      <w:r>
        <w:t>defined in</w:t>
      </w:r>
      <w:r w:rsidR="0090297D">
        <w:t xml:space="preserve"> </w:t>
      </w:r>
      <w:r w:rsidR="004F47AE">
        <w:t>3GPP TS 29.273 [18]</w:t>
      </w:r>
      <w:r w:rsidR="0090297D">
        <w:t xml:space="preserve"> </w:t>
      </w:r>
      <w:r>
        <w:t>ar</w:t>
      </w:r>
      <w:r w:rsidR="0090297D">
        <w:t>e followed</w:t>
      </w:r>
      <w:r>
        <w:t>,</w:t>
      </w:r>
      <w:r w:rsidR="0090297D">
        <w:t xml:space="preserve"> with the exceptions specified in this section. </w:t>
      </w:r>
      <w:r>
        <w:t>E</w:t>
      </w:r>
      <w:r w:rsidR="0090297D">
        <w:t>xtensions defined for Trusted WLAN interworking shall not be used unless it is explicitly required in this section.</w:t>
      </w:r>
    </w:p>
    <w:p w14:paraId="38464F26" w14:textId="1B189D64" w:rsidR="0090297D" w:rsidRDefault="0090297D" w:rsidP="0090297D">
      <w:r>
        <w:t xml:space="preserve">The ANID AVP shall be created </w:t>
      </w:r>
      <w:r w:rsidR="00CD7516">
        <w:t>as</w:t>
      </w:r>
      <w:r>
        <w:t xml:space="preserve"> follow</w:t>
      </w:r>
      <w:r w:rsidR="00CD7516">
        <w:t>s</w:t>
      </w:r>
      <w:r>
        <w:t>:</w:t>
      </w:r>
    </w:p>
    <w:p w14:paraId="7C573BF1" w14:textId="095F7D44" w:rsidR="0090297D" w:rsidRDefault="00CD7516" w:rsidP="0090297D">
      <w:pPr>
        <w:pStyle w:val="ListParagraph"/>
        <w:numPr>
          <w:ilvl w:val="0"/>
          <w:numId w:val="106"/>
        </w:numPr>
      </w:pPr>
      <w:r>
        <w:t>“</w:t>
      </w:r>
      <w:r w:rsidR="0090297D">
        <w:t>MULTEFIRE</w:t>
      </w:r>
      <w:r>
        <w:t>”</w:t>
      </w:r>
      <w:r w:rsidR="0090297D">
        <w:t xml:space="preserve"> constant character string shall be used as a prefix</w:t>
      </w:r>
    </w:p>
    <w:p w14:paraId="63819161" w14:textId="77777777" w:rsidR="000D1629" w:rsidRDefault="0090297D" w:rsidP="0090297D">
      <w:pPr>
        <w:pStyle w:val="ListParagraph"/>
        <w:numPr>
          <w:ilvl w:val="0"/>
          <w:numId w:val="106"/>
        </w:numPr>
      </w:pPr>
      <w:r>
        <w:t>The NHN-ID represented as a 10-digit hexadecimal number using UTF-8 encoding of the digits.</w:t>
      </w:r>
    </w:p>
    <w:p w14:paraId="1275EDFC" w14:textId="77777777" w:rsidR="000D1629" w:rsidRDefault="0090297D" w:rsidP="0090297D">
      <w:r>
        <w:t>When Trusted Access mode (S2a) for the selected PLMN is supported:</w:t>
      </w:r>
    </w:p>
    <w:p w14:paraId="541BD543" w14:textId="499C765F" w:rsidR="0090297D" w:rsidRDefault="0090297D" w:rsidP="0090297D">
      <w:pPr>
        <w:pStyle w:val="ListParagraph"/>
        <w:numPr>
          <w:ilvl w:val="0"/>
          <w:numId w:val="107"/>
        </w:numPr>
      </w:pPr>
      <w:r>
        <w:t>DER-</w:t>
      </w:r>
      <w:r w:rsidR="008F2CBD">
        <w:t>f</w:t>
      </w:r>
      <w:r>
        <w:t>lag</w:t>
      </w:r>
      <w:r w:rsidR="008F2CBD">
        <w:t>ged</w:t>
      </w:r>
      <w:r>
        <w:t xml:space="preserve"> AVP </w:t>
      </w:r>
      <w:r w:rsidR="008F2CBD">
        <w:t>ar</w:t>
      </w:r>
      <w:r>
        <w:t xml:space="preserve">e sent by the NHN as </w:t>
      </w:r>
      <w:r w:rsidR="000D1629">
        <w:t xml:space="preserve">it would be sent by </w:t>
      </w:r>
      <w:r>
        <w:t xml:space="preserve">a TWAN. The </w:t>
      </w:r>
      <w:r w:rsidRPr="00E95FFD">
        <w:t>NSWO-Capability-Indication</w:t>
      </w:r>
      <w:r>
        <w:t xml:space="preserve"> flag indicates if non-EPC routed PDN connections are supported by the NHN: if it is set</w:t>
      </w:r>
      <w:r w:rsidR="002A6029">
        <w:t>,</w:t>
      </w:r>
      <w:r>
        <w:t xml:space="preserve"> then it indicates that the NHN supports non-EPC routed PDN connections in Trusted access mode. The other bits of DER-flags are not used and shall be cleared. If the NHN does not send the DER-Flags then it is an indication that the NHN does not support non-EPC routed PDN connection in Trusted access mode (S2a).</w:t>
      </w:r>
    </w:p>
    <w:p w14:paraId="4AD160E7" w14:textId="77777777" w:rsidR="0090297D" w:rsidRDefault="0090297D" w:rsidP="0090297D">
      <w:pPr>
        <w:pStyle w:val="ListParagraph"/>
        <w:numPr>
          <w:ilvl w:val="0"/>
          <w:numId w:val="107"/>
        </w:numPr>
      </w:pPr>
      <w:r>
        <w:t>The Access Type value shall be set VIRTUAL or any value according the agreement between the operator of the NHN and PLMN.</w:t>
      </w:r>
    </w:p>
    <w:p w14:paraId="5D7F5788" w14:textId="2AC4946D" w:rsidR="0090297D" w:rsidRDefault="0090297D" w:rsidP="008F2CBD">
      <w:pPr>
        <w:ind w:left="1136" w:hanging="776"/>
      </w:pPr>
      <w:r>
        <w:t>N</w:t>
      </w:r>
      <w:r w:rsidR="008F2CBD">
        <w:t>ote</w:t>
      </w:r>
      <w:r>
        <w:t>:</w:t>
      </w:r>
      <w:r>
        <w:tab/>
        <w:t>The selection of Access Type value should be considered carefully by the operators as the value sent by the NHN is populated over other 3GPP EPC interfaces.</w:t>
      </w:r>
    </w:p>
    <w:p w14:paraId="15656ED6" w14:textId="77777777" w:rsidR="000D1629" w:rsidRDefault="0090297D" w:rsidP="0090297D">
      <w:r>
        <w:t>When the 3GPP AAA server selects Trusted Access mode (S2a):</w:t>
      </w:r>
    </w:p>
    <w:p w14:paraId="3B857086" w14:textId="474DF965" w:rsidR="0090297D" w:rsidRDefault="0090297D" w:rsidP="0090297D">
      <w:pPr>
        <w:pStyle w:val="ListParagraph"/>
        <w:numPr>
          <w:ilvl w:val="0"/>
          <w:numId w:val="107"/>
        </w:numPr>
      </w:pPr>
      <w:r>
        <w:t>DEA-</w:t>
      </w:r>
      <w:r w:rsidR="008F2CBD">
        <w:t>f</w:t>
      </w:r>
      <w:r>
        <w:t>lag</w:t>
      </w:r>
      <w:r w:rsidR="008F2CBD">
        <w:t>ged</w:t>
      </w:r>
      <w:r>
        <w:t xml:space="preserve"> AVP </w:t>
      </w:r>
      <w:r w:rsidR="008F2CBD">
        <w:t>ar</w:t>
      </w:r>
      <w:r>
        <w:t xml:space="preserve">e sent by the 3GPP AAA as it would be sent to a TWAN. Only the </w:t>
      </w:r>
      <w:r w:rsidRPr="00E95FFD">
        <w:t>NSWO-</w:t>
      </w:r>
      <w:r w:rsidR="008F2CBD">
        <w:t>a</w:t>
      </w:r>
      <w:r w:rsidRPr="00E95FFD">
        <w:t>uthorization</w:t>
      </w:r>
      <w:r>
        <w:t xml:space="preserve"> flag is used: if it is set</w:t>
      </w:r>
      <w:r w:rsidR="002A6029">
        <w:t>,</w:t>
      </w:r>
      <w:r>
        <w:t xml:space="preserve"> then it indicates that the UE is authorized to create non-EPC routed PDN connections in Trusted access mode. Otherwise the NHN shall not allow the creation of non-EPC routed PDN connections for the UE. The other bits of DER-flags are not used and shall be cleared.</w:t>
      </w:r>
    </w:p>
    <w:p w14:paraId="26FD3BB8" w14:textId="05F2D9D8" w:rsidR="00E959F3" w:rsidRDefault="00AA107E" w:rsidP="00C069EB">
      <w:pPr>
        <w:pStyle w:val="Heading2"/>
        <w:pageBreakBefore/>
        <w:tabs>
          <w:tab w:val="left" w:pos="1134"/>
        </w:tabs>
        <w:ind w:left="1138" w:hanging="1138"/>
        <w:rPr>
          <w:rFonts w:cs="v4.2.0"/>
        </w:rPr>
      </w:pPr>
      <w:bookmarkStart w:id="84" w:name="_Toc467078358"/>
      <w:bookmarkStart w:id="85" w:name="_Toc471539136"/>
      <w:r w:rsidRPr="00194822">
        <w:rPr>
          <w:rFonts w:cs="v4.2.0"/>
        </w:rPr>
        <w:lastRenderedPageBreak/>
        <w:t>5.</w:t>
      </w:r>
      <w:r w:rsidR="002A6DAF" w:rsidRPr="00194822">
        <w:rPr>
          <w:rFonts w:cs="v4.2.0"/>
        </w:rPr>
        <w:t>1</w:t>
      </w:r>
      <w:r w:rsidR="002A6DAF">
        <w:rPr>
          <w:rFonts w:cs="v4.2.0"/>
        </w:rPr>
        <w:t>1</w:t>
      </w:r>
      <w:r w:rsidRPr="00194822">
        <w:rPr>
          <w:rFonts w:cs="v4.2.0"/>
        </w:rPr>
        <w:tab/>
        <w:t>Network Discovery and Selection</w:t>
      </w:r>
      <w:bookmarkEnd w:id="84"/>
      <w:bookmarkEnd w:id="85"/>
    </w:p>
    <w:p w14:paraId="5BE8B6AB" w14:textId="477AF9EB" w:rsidR="00AA107E" w:rsidRDefault="00AA107E" w:rsidP="00C069EB">
      <w:pPr>
        <w:pStyle w:val="Heading3"/>
        <w:ind w:left="1138" w:hanging="1138"/>
      </w:pPr>
      <w:bookmarkStart w:id="86" w:name="_Toc467078359"/>
      <w:bookmarkStart w:id="87" w:name="_Toc471539137"/>
      <w:r w:rsidRPr="006B169E">
        <w:t>5.</w:t>
      </w:r>
      <w:r w:rsidR="002A6DAF">
        <w:t>11</w:t>
      </w:r>
      <w:r w:rsidR="00C069EB">
        <w:t>.1</w:t>
      </w:r>
      <w:r w:rsidR="00C069EB">
        <w:tab/>
      </w:r>
      <w:r>
        <w:t>General</w:t>
      </w:r>
      <w:bookmarkEnd w:id="86"/>
      <w:bookmarkEnd w:id="87"/>
    </w:p>
    <w:p w14:paraId="09B49A23" w14:textId="77777777" w:rsidR="004A7E9A" w:rsidRDefault="004A7E9A" w:rsidP="004A7E9A">
      <w:pPr>
        <w:pStyle w:val="ListParagraph"/>
        <w:ind w:left="0"/>
        <w:contextualSpacing w:val="0"/>
      </w:pPr>
      <w:r w:rsidRPr="00D95332">
        <w:t>Network selection for N</w:t>
      </w:r>
      <w:r>
        <w:t>HN</w:t>
      </w:r>
      <w:r w:rsidRPr="00D95332">
        <w:t xml:space="preserve"> </w:t>
      </w:r>
      <w:r>
        <w:t>access mode consists of the following main components:</w:t>
      </w:r>
    </w:p>
    <w:p w14:paraId="755479D9" w14:textId="77777777" w:rsidR="004A7E9A" w:rsidRDefault="004A7E9A" w:rsidP="004A7E9A">
      <w:pPr>
        <w:pStyle w:val="ListParagraph"/>
        <w:numPr>
          <w:ilvl w:val="0"/>
          <w:numId w:val="45"/>
        </w:numPr>
      </w:pPr>
      <w:r>
        <w:t>UE configuration for NHN access mode</w:t>
      </w:r>
    </w:p>
    <w:p w14:paraId="44D3796F" w14:textId="3248E3D3" w:rsidR="004A7E9A" w:rsidRDefault="004A7E9A" w:rsidP="004A7E9A">
      <w:pPr>
        <w:pStyle w:val="ListParagraph"/>
        <w:numPr>
          <w:ilvl w:val="1"/>
          <w:numId w:val="45"/>
        </w:numPr>
      </w:pPr>
      <w:r>
        <w:t xml:space="preserve">Prioritized list of configured </w:t>
      </w:r>
      <w:r w:rsidR="008E38F0">
        <w:t>PSP</w:t>
      </w:r>
      <w:r>
        <w:t>s</w:t>
      </w:r>
    </w:p>
    <w:p w14:paraId="7FE67E0C" w14:textId="77777777" w:rsidR="004A7E9A" w:rsidRDefault="004A7E9A" w:rsidP="004A7E9A">
      <w:pPr>
        <w:pStyle w:val="ListParagraph"/>
        <w:numPr>
          <w:ilvl w:val="2"/>
          <w:numId w:val="45"/>
        </w:numPr>
      </w:pPr>
      <w:r>
        <w:t>PSP-ID</w:t>
      </w:r>
    </w:p>
    <w:p w14:paraId="487E93AF" w14:textId="77777777" w:rsidR="004A7E9A" w:rsidRDefault="004A7E9A" w:rsidP="004A7E9A">
      <w:pPr>
        <w:pStyle w:val="ListParagraph"/>
        <w:numPr>
          <w:ilvl w:val="2"/>
          <w:numId w:val="45"/>
        </w:numPr>
      </w:pPr>
      <w:r>
        <w:t>Subscriber profile including credentials associated with configured PSP</w:t>
      </w:r>
    </w:p>
    <w:p w14:paraId="52FFE409" w14:textId="1A66EE1B" w:rsidR="004A7E9A" w:rsidRDefault="004A7E9A" w:rsidP="004A7E9A">
      <w:pPr>
        <w:pStyle w:val="ListParagraph"/>
        <w:numPr>
          <w:ilvl w:val="0"/>
          <w:numId w:val="45"/>
        </w:numPr>
      </w:pPr>
      <w:r>
        <w:t xml:space="preserve">Discovery of </w:t>
      </w:r>
      <w:r w:rsidR="00014847">
        <w:t>NHN</w:t>
      </w:r>
      <w:r>
        <w:t xml:space="preserve">s and </w:t>
      </w:r>
      <w:r w:rsidR="008E38F0">
        <w:t>PSP</w:t>
      </w:r>
      <w:r>
        <w:t>s</w:t>
      </w:r>
    </w:p>
    <w:p w14:paraId="2F384D51" w14:textId="77777777" w:rsidR="000D1629" w:rsidRDefault="004A7E9A" w:rsidP="004A7E9A">
      <w:pPr>
        <w:pStyle w:val="ListParagraph"/>
        <w:numPr>
          <w:ilvl w:val="1"/>
          <w:numId w:val="45"/>
        </w:numPr>
      </w:pPr>
      <w:r>
        <w:t>UE autonomously scans applicable frequency bands for MF cells</w:t>
      </w:r>
    </w:p>
    <w:p w14:paraId="463FDD24" w14:textId="77777777" w:rsidR="000D1629" w:rsidRDefault="004A7E9A" w:rsidP="004A7E9A">
      <w:pPr>
        <w:pStyle w:val="ListParagraph"/>
        <w:numPr>
          <w:ilvl w:val="1"/>
          <w:numId w:val="45"/>
        </w:numPr>
      </w:pPr>
      <w:r>
        <w:t>UE detects that the MF cell supports NHN access mode</w:t>
      </w:r>
    </w:p>
    <w:p w14:paraId="575B6E36" w14:textId="77777777" w:rsidR="000D1629" w:rsidRDefault="004A7E9A" w:rsidP="004A7E9A">
      <w:pPr>
        <w:pStyle w:val="ListParagraph"/>
        <w:numPr>
          <w:ilvl w:val="1"/>
          <w:numId w:val="45"/>
        </w:numPr>
      </w:pPr>
      <w:r>
        <w:t>UE identifies th</w:t>
      </w:r>
      <w:r w:rsidR="002A6029">
        <w:t>e NHN identity and NHN-</w:t>
      </w:r>
      <w:r>
        <w:t>friendly name</w:t>
      </w:r>
    </w:p>
    <w:p w14:paraId="6E109D9A" w14:textId="77777777" w:rsidR="000D1629" w:rsidRDefault="004A7E9A" w:rsidP="004A7E9A">
      <w:pPr>
        <w:pStyle w:val="ListParagraph"/>
        <w:numPr>
          <w:ilvl w:val="1"/>
          <w:numId w:val="45"/>
        </w:numPr>
      </w:pPr>
      <w:r>
        <w:t>UE identifies the list of PSPs supported by the NHN</w:t>
      </w:r>
    </w:p>
    <w:p w14:paraId="38EF41CD" w14:textId="4B11344F" w:rsidR="004A7E9A" w:rsidRDefault="008E38F0" w:rsidP="004A7E9A">
      <w:pPr>
        <w:pStyle w:val="ListParagraph"/>
        <w:numPr>
          <w:ilvl w:val="0"/>
          <w:numId w:val="52"/>
        </w:numPr>
      </w:pPr>
      <w:r>
        <w:t>PSP</w:t>
      </w:r>
      <w:r w:rsidR="004A7E9A">
        <w:t xml:space="preserve"> and </w:t>
      </w:r>
      <w:r w:rsidR="00014847">
        <w:t>NHN</w:t>
      </w:r>
      <w:r w:rsidR="004A7E9A">
        <w:t xml:space="preserve"> </w:t>
      </w:r>
      <w:r w:rsidR="002A6029">
        <w:t>s</w:t>
      </w:r>
      <w:r w:rsidR="004A7E9A">
        <w:t>election (automated selection case)</w:t>
      </w:r>
    </w:p>
    <w:p w14:paraId="7E2D4EE6" w14:textId="77777777" w:rsidR="000D1629" w:rsidRDefault="004A7E9A" w:rsidP="004A7E9A">
      <w:pPr>
        <w:pStyle w:val="ListParagraph"/>
        <w:numPr>
          <w:ilvl w:val="1"/>
          <w:numId w:val="52"/>
        </w:numPr>
      </w:pPr>
      <w:r>
        <w:t>UE detects a match between configured PSP-IDs and available PSP-IDs</w:t>
      </w:r>
    </w:p>
    <w:p w14:paraId="46E5E7F1" w14:textId="655EBAB3" w:rsidR="004A7E9A" w:rsidRDefault="004A7E9A" w:rsidP="004A7E9A">
      <w:pPr>
        <w:pStyle w:val="ListParagraph"/>
        <w:numPr>
          <w:ilvl w:val="1"/>
          <w:numId w:val="52"/>
        </w:numPr>
      </w:pPr>
      <w:r>
        <w:t>UE selects the PSP among the discovered PSPs to use for NHN access mode</w:t>
      </w:r>
      <w:r w:rsidR="002A6029">
        <w:t>,</w:t>
      </w:r>
      <w:r>
        <w:t xml:space="preserve"> based on the prioritized list of configured </w:t>
      </w:r>
      <w:r w:rsidR="008E38F0">
        <w:t>PSP</w:t>
      </w:r>
      <w:r>
        <w:t>s</w:t>
      </w:r>
    </w:p>
    <w:p w14:paraId="7CFFE7EE" w14:textId="77777777" w:rsidR="004A7E9A" w:rsidRDefault="004A7E9A" w:rsidP="004A7E9A">
      <w:pPr>
        <w:pStyle w:val="ListParagraph"/>
        <w:numPr>
          <w:ilvl w:val="1"/>
          <w:numId w:val="52"/>
        </w:numPr>
      </w:pPr>
      <w:r>
        <w:t>UE connects to a NHN serving the PSP</w:t>
      </w:r>
    </w:p>
    <w:p w14:paraId="21D7BD4D" w14:textId="2AEDA723" w:rsidR="004A7E9A" w:rsidRDefault="008E38F0" w:rsidP="004A7E9A">
      <w:pPr>
        <w:pStyle w:val="ListParagraph"/>
        <w:numPr>
          <w:ilvl w:val="0"/>
          <w:numId w:val="52"/>
        </w:numPr>
      </w:pPr>
      <w:r>
        <w:t>PSP</w:t>
      </w:r>
      <w:r w:rsidR="004A7E9A">
        <w:t xml:space="preserve"> and </w:t>
      </w:r>
      <w:r w:rsidR="00014847">
        <w:t>NHN</w:t>
      </w:r>
      <w:r w:rsidR="004A7E9A">
        <w:t xml:space="preserve"> </w:t>
      </w:r>
      <w:r w:rsidR="002A6029">
        <w:t>s</w:t>
      </w:r>
      <w:r w:rsidR="004A7E9A">
        <w:t>election (manual selection case)</w:t>
      </w:r>
    </w:p>
    <w:p w14:paraId="6C85F68F" w14:textId="77777777" w:rsidR="004A7E9A" w:rsidRPr="00DF15AF" w:rsidRDefault="004A7E9A" w:rsidP="004A7E9A">
      <w:pPr>
        <w:pStyle w:val="ListParagraph"/>
        <w:numPr>
          <w:ilvl w:val="1"/>
          <w:numId w:val="52"/>
        </w:numPr>
      </w:pPr>
      <w:r w:rsidRPr="00DF15AF">
        <w:t>UE identifies available PSP-IDs and NHNs and their friendly names</w:t>
      </w:r>
    </w:p>
    <w:p w14:paraId="7CC3FCE7" w14:textId="77777777" w:rsidR="000D1629" w:rsidRDefault="004A7E9A" w:rsidP="004A7E9A">
      <w:pPr>
        <w:pStyle w:val="ListParagraph"/>
        <w:numPr>
          <w:ilvl w:val="1"/>
          <w:numId w:val="52"/>
        </w:numPr>
      </w:pPr>
      <w:r w:rsidRPr="00363871">
        <w:t xml:space="preserve">The selection of the </w:t>
      </w:r>
      <w:r w:rsidRPr="00DF15AF">
        <w:t xml:space="preserve">PSP-ID and NHN is </w:t>
      </w:r>
      <w:r>
        <w:t>based on user input and</w:t>
      </w:r>
      <w:r w:rsidRPr="00DF15AF">
        <w:t xml:space="preserve"> out of scope</w:t>
      </w:r>
      <w:r w:rsidRPr="004839AC">
        <w:t xml:space="preserve"> </w:t>
      </w:r>
      <w:r>
        <w:t>of the specification</w:t>
      </w:r>
      <w:r w:rsidRPr="00DF15AF">
        <w:t>.</w:t>
      </w:r>
    </w:p>
    <w:p w14:paraId="49F1BD77" w14:textId="20F1F155" w:rsidR="004A7E9A" w:rsidRDefault="004A7E9A" w:rsidP="004A7E9A">
      <w:r>
        <w:t xml:space="preserve">Network selection for Online Signup </w:t>
      </w:r>
      <w:r w:rsidR="002A6029">
        <w:t xml:space="preserve">(OSU) </w:t>
      </w:r>
      <w:r>
        <w:t>consist of following main components:</w:t>
      </w:r>
    </w:p>
    <w:p w14:paraId="59FE4DE1" w14:textId="77777777" w:rsidR="004A7E9A" w:rsidRDefault="004A7E9A" w:rsidP="004A7E9A">
      <w:pPr>
        <w:pStyle w:val="ListParagraph"/>
        <w:numPr>
          <w:ilvl w:val="1"/>
          <w:numId w:val="52"/>
        </w:numPr>
      </w:pPr>
      <w:r>
        <w:t>UE detects NHNs offering OSU services and collects OSU information from them</w:t>
      </w:r>
    </w:p>
    <w:p w14:paraId="0BFE8DCD" w14:textId="77777777" w:rsidR="004A7E9A" w:rsidRDefault="004A7E9A" w:rsidP="004A7E9A">
      <w:pPr>
        <w:pStyle w:val="ListParagraph"/>
        <w:numPr>
          <w:ilvl w:val="1"/>
          <w:numId w:val="52"/>
        </w:numPr>
      </w:pPr>
      <w:r>
        <w:t>UE presents NHNs and OSU PSPs to the user for OSU PSP selection.</w:t>
      </w:r>
    </w:p>
    <w:p w14:paraId="3F92BBE0" w14:textId="6959DCFB" w:rsidR="004A7E9A" w:rsidRDefault="004A7E9A" w:rsidP="004A7E9A">
      <w:pPr>
        <w:pStyle w:val="ListParagraph"/>
        <w:numPr>
          <w:ilvl w:val="1"/>
          <w:numId w:val="52"/>
        </w:numPr>
      </w:pPr>
      <w:r>
        <w:t xml:space="preserve">UE connects to </w:t>
      </w:r>
      <w:r w:rsidR="002A6029">
        <w:t xml:space="preserve">the </w:t>
      </w:r>
      <w:r>
        <w:t>NHN using OSU attach and anonymous TLS served by OSU AAA. UE accesses PSP OSU URL for service offering.</w:t>
      </w:r>
    </w:p>
    <w:p w14:paraId="1060B6C8" w14:textId="77777777" w:rsidR="000D1629" w:rsidRDefault="00AA107E" w:rsidP="00AA107E">
      <w:pPr>
        <w:rPr>
          <w:lang w:val="en-US"/>
        </w:rPr>
      </w:pPr>
      <w:r>
        <w:t xml:space="preserve">A NHN may be operated by one of the advertised PSPs or by </w:t>
      </w:r>
      <w:r w:rsidR="002A6029">
        <w:t xml:space="preserve">a </w:t>
      </w:r>
      <w:r>
        <w:t xml:space="preserve">third party. </w:t>
      </w:r>
      <w:r w:rsidRPr="00C91339">
        <w:t>M</w:t>
      </w:r>
      <w:r>
        <w:t>ulteFire</w:t>
      </w:r>
      <w:r w:rsidRPr="00C91339">
        <w:t xml:space="preserve"> cells operated by the same </w:t>
      </w:r>
      <w:r w:rsidRPr="004F3D16">
        <w:rPr>
          <w:lang w:val="en-US"/>
        </w:rPr>
        <w:t>NHN</w:t>
      </w:r>
      <w:r w:rsidRPr="00363871">
        <w:rPr>
          <w:lang w:val="en-US"/>
        </w:rPr>
        <w:t xml:space="preserve"> operator </w:t>
      </w:r>
      <w:r w:rsidRPr="00C91339">
        <w:t xml:space="preserve">and broadcasting the same </w:t>
      </w:r>
      <w:r>
        <w:t>NHN</w:t>
      </w:r>
      <w:r w:rsidRPr="00C91339">
        <w:t xml:space="preserve">-ID shall provide </w:t>
      </w:r>
      <w:r>
        <w:t>access to same set of PSPs.</w:t>
      </w:r>
    </w:p>
    <w:p w14:paraId="4A877FDE" w14:textId="77777777" w:rsidR="000D1629" w:rsidRDefault="00AA107E" w:rsidP="00AA107E">
      <w:r>
        <w:t xml:space="preserve">UE may have simultaneous registrations with a PLMN in 3GPP RAN and a PSP in NHN, subject to device capabilities. </w:t>
      </w:r>
      <w:r w:rsidRPr="00BA23E0">
        <w:t xml:space="preserve">NHN </w:t>
      </w:r>
      <w:r w:rsidRPr="00AB740E">
        <w:t xml:space="preserve">radio connection is logically </w:t>
      </w:r>
      <w:r w:rsidRPr="00BA23E0">
        <w:t xml:space="preserve">independent of 3GPP </w:t>
      </w:r>
      <w:r w:rsidRPr="00AB740E">
        <w:t>radio connection</w:t>
      </w:r>
      <w:r w:rsidRPr="00BA23E0">
        <w:t>.</w:t>
      </w:r>
    </w:p>
    <w:p w14:paraId="6E692A77" w14:textId="0F54FD56" w:rsidR="00AA107E" w:rsidRDefault="00AA107E" w:rsidP="00AA107E">
      <w:r>
        <w:t xml:space="preserve">UE may have multiple simultaneous registrations (EMM Contexts) with different {NHN,PSP} pairs. They are independent from </w:t>
      </w:r>
      <w:r w:rsidR="002A6029">
        <w:t xml:space="preserve">a </w:t>
      </w:r>
      <w:r>
        <w:t>network point of view, and each of them is accessed via dedicated RRC connection. One RRC connection can be used only for one EMM context as the RRC connecti</w:t>
      </w:r>
      <w:r w:rsidR="002A6029">
        <w:t>on is created under EMM context-s</w:t>
      </w:r>
      <w:r>
        <w:t>pecific security context. If UE wishes to associate with a new PSP while having existing active RRC connection, a new RRC connection must be created for this. Old RRC connection</w:t>
      </w:r>
      <w:r w:rsidR="002A6029">
        <w:t>s</w:t>
      </w:r>
      <w:r>
        <w:t xml:space="preserve"> must be released first unless the UE is able to maintain multiple active RRC connections (multiple radios for example).</w:t>
      </w:r>
    </w:p>
    <w:p w14:paraId="538F0CDE" w14:textId="77777777" w:rsidR="00AA107E" w:rsidRDefault="00AA107E" w:rsidP="00AA107E">
      <w:pPr>
        <w:pStyle w:val="Heading3"/>
      </w:pPr>
      <w:bookmarkStart w:id="88" w:name="_Toc467078360"/>
      <w:bookmarkStart w:id="89" w:name="_Toc471539138"/>
      <w:r w:rsidRPr="006B169E">
        <w:t>5.</w:t>
      </w:r>
      <w:r w:rsidR="002A6DAF">
        <w:t>11</w:t>
      </w:r>
      <w:r>
        <w:t>.</w:t>
      </w:r>
      <w:r w:rsidRPr="006B169E">
        <w:t>2</w:t>
      </w:r>
      <w:r w:rsidRPr="006B169E">
        <w:tab/>
      </w:r>
      <w:r>
        <w:t xml:space="preserve">Initial </w:t>
      </w:r>
      <w:r w:rsidRPr="006B169E">
        <w:t>PSP Discovery</w:t>
      </w:r>
      <w:bookmarkEnd w:id="88"/>
      <w:bookmarkEnd w:id="89"/>
    </w:p>
    <w:p w14:paraId="31ED8162" w14:textId="77777777" w:rsidR="00AA107E" w:rsidRDefault="00AA107E" w:rsidP="00AA107E">
      <w:r>
        <w:t>UE discovers PSPs from system information</w:t>
      </w:r>
      <w:r>
        <w:rPr>
          <w:lang w:val="en-US"/>
        </w:rPr>
        <w:t>.</w:t>
      </w:r>
    </w:p>
    <w:p w14:paraId="7F89532E" w14:textId="5B01E4FD" w:rsidR="00AA107E" w:rsidRDefault="00AA107E" w:rsidP="00AA107E">
      <w:r>
        <w:t>The network shall broadcast one or more PSP IDs in system information</w:t>
      </w:r>
      <w:r w:rsidRPr="004F3D16">
        <w:rPr>
          <w:lang w:val="en-US"/>
        </w:rPr>
        <w:t>. This enables UEs to discover</w:t>
      </w:r>
      <w:r w:rsidRPr="00363871">
        <w:rPr>
          <w:lang w:val="en-US"/>
        </w:rPr>
        <w:t xml:space="preserve"> </w:t>
      </w:r>
      <w:r>
        <w:rPr>
          <w:lang w:val="en-US"/>
        </w:rPr>
        <w:t>the available PSPs</w:t>
      </w:r>
      <w:r w:rsidR="00C069EB">
        <w:rPr>
          <w:lang w:val="en-US"/>
        </w:rPr>
        <w:t>.</w:t>
      </w:r>
    </w:p>
    <w:p w14:paraId="52490FF5" w14:textId="39A825FD" w:rsidR="00AA107E" w:rsidRDefault="00AA107E" w:rsidP="00AA107E">
      <w:pPr>
        <w:pStyle w:val="Heading3"/>
      </w:pPr>
      <w:bookmarkStart w:id="90" w:name="_Toc467078361"/>
      <w:bookmarkStart w:id="91" w:name="_Toc471539139"/>
      <w:r w:rsidRPr="00621855">
        <w:t>5.</w:t>
      </w:r>
      <w:r w:rsidR="002A6DAF">
        <w:t>11</w:t>
      </w:r>
      <w:r w:rsidRPr="00621855">
        <w:t>.</w:t>
      </w:r>
      <w:r>
        <w:t>3</w:t>
      </w:r>
      <w:r w:rsidRPr="00621855">
        <w:tab/>
      </w:r>
      <w:r>
        <w:t>PSP and NHN network selection</w:t>
      </w:r>
      <w:bookmarkEnd w:id="90"/>
      <w:bookmarkEnd w:id="91"/>
    </w:p>
    <w:p w14:paraId="57F61AC5" w14:textId="5F2318AF" w:rsidR="00AA107E" w:rsidRDefault="00AA107E" w:rsidP="00AA107E">
      <w:r>
        <w:t>In automatic network selection mode</w:t>
      </w:r>
      <w:r w:rsidR="002A6029">
        <w:t>,</w:t>
      </w:r>
      <w:r>
        <w:t xml:space="preserve"> the user preference has highest priority in PSP selection.</w:t>
      </w:r>
    </w:p>
    <w:p w14:paraId="1D984AA8" w14:textId="77777777" w:rsidR="000D1629" w:rsidRDefault="00AA107E" w:rsidP="00AA107E">
      <w:r w:rsidRPr="00495695">
        <w:t>In manual network selection mode</w:t>
      </w:r>
      <w:r w:rsidR="002A6029">
        <w:t>,</w:t>
      </w:r>
      <w:r w:rsidRPr="00495695">
        <w:t xml:space="preserve"> the UE shall present a list </w:t>
      </w:r>
      <w:r w:rsidRPr="00202CC1">
        <w:t>of available PSPs. Presentation is out of the scope.</w:t>
      </w:r>
    </w:p>
    <w:p w14:paraId="6D269C02" w14:textId="11DB1A9A" w:rsidR="004A7E9A" w:rsidRDefault="004A7E9A" w:rsidP="004A7E9A">
      <w:r>
        <w:t>More detailed description</w:t>
      </w:r>
      <w:r w:rsidR="002A6029">
        <w:t>s</w:t>
      </w:r>
      <w:r>
        <w:t xml:space="preserve"> of the mechanisms applicable to PSP and NHN selection is included in Annex </w:t>
      </w:r>
      <w:r w:rsidR="00194822">
        <w:t>D</w:t>
      </w:r>
      <w:r>
        <w:t>.</w:t>
      </w:r>
    </w:p>
    <w:p w14:paraId="7D3BECDD" w14:textId="2AF4F5F2" w:rsidR="00AA107E" w:rsidRDefault="00AA107E" w:rsidP="00AA107E">
      <w:r>
        <w:t xml:space="preserve">Network selection for Online Signup is described in </w:t>
      </w:r>
      <w:r w:rsidR="002A6029">
        <w:t>S</w:t>
      </w:r>
      <w:r>
        <w:t>ection 5.</w:t>
      </w:r>
      <w:r w:rsidR="000D1629">
        <w:t>14</w:t>
      </w:r>
      <w:r>
        <w:t xml:space="preserve">. </w:t>
      </w:r>
    </w:p>
    <w:p w14:paraId="3926ABA7" w14:textId="77777777" w:rsidR="000D1629" w:rsidRDefault="00AA107E" w:rsidP="00AA107E">
      <w:r w:rsidRPr="00A62612">
        <w:t>After selecting</w:t>
      </w:r>
      <w:r w:rsidRPr="00363871">
        <w:t xml:space="preserve"> PSP </w:t>
      </w:r>
      <w:r w:rsidRPr="00A62612">
        <w:t>and</w:t>
      </w:r>
      <w:r w:rsidRPr="00363871">
        <w:t xml:space="preserve"> NHN</w:t>
      </w:r>
      <w:r w:rsidRPr="00A62612">
        <w:t xml:space="preserve">, </w:t>
      </w:r>
      <w:r w:rsidRPr="003B44AF">
        <w:t>UE indicate</w:t>
      </w:r>
      <w:r>
        <w:t>s</w:t>
      </w:r>
      <w:r w:rsidRPr="003B44AF">
        <w:t xml:space="preserve"> </w:t>
      </w:r>
      <w:r>
        <w:t>NHN access mode service request by including NHAMI into RRC Connection Setup procedure. The MulteFire AP shall then select a NH MME instead of an EPC MME.</w:t>
      </w:r>
    </w:p>
    <w:p w14:paraId="7601DD28" w14:textId="67F83C1A" w:rsidR="00AA107E" w:rsidRDefault="00AA107E" w:rsidP="00AA107E">
      <w:r w:rsidRPr="00363871">
        <w:rPr>
          <w:lang w:val="en-US"/>
        </w:rPr>
        <w:lastRenderedPageBreak/>
        <w:t xml:space="preserve">UE </w:t>
      </w:r>
      <w:r>
        <w:rPr>
          <w:lang w:val="en-US"/>
        </w:rPr>
        <w:t>creates</w:t>
      </w:r>
      <w:r w:rsidR="002A6029">
        <w:rPr>
          <w:lang w:val="en-US"/>
        </w:rPr>
        <w:t xml:space="preserve"> the</w:t>
      </w:r>
      <w:r w:rsidRPr="00CA7E6A">
        <w:rPr>
          <w:lang w:val="en-US"/>
        </w:rPr>
        <w:t xml:space="preserve"> </w:t>
      </w:r>
      <w:r>
        <w:rPr>
          <w:lang w:val="en-US"/>
        </w:rPr>
        <w:t xml:space="preserve">EAP </w:t>
      </w:r>
      <w:r w:rsidRPr="00CA7E6A">
        <w:rPr>
          <w:lang w:val="en-US"/>
        </w:rPr>
        <w:t xml:space="preserve">Identity </w:t>
      </w:r>
      <w:r w:rsidRPr="004D7CD0">
        <w:rPr>
          <w:lang w:val="en-US"/>
        </w:rPr>
        <w:t>from subscri</w:t>
      </w:r>
      <w:r>
        <w:rPr>
          <w:lang w:val="en-US"/>
        </w:rPr>
        <w:t>ption</w:t>
      </w:r>
      <w:r w:rsidRPr="004D7CD0">
        <w:rPr>
          <w:lang w:val="en-US"/>
        </w:rPr>
        <w:t xml:space="preserve"> data</w:t>
      </w:r>
      <w:r>
        <w:rPr>
          <w:lang w:val="en-US"/>
        </w:rPr>
        <w:t xml:space="preserve"> in </w:t>
      </w:r>
      <w:r w:rsidR="002A6029">
        <w:rPr>
          <w:lang w:val="en-US"/>
        </w:rPr>
        <w:t xml:space="preserve">the </w:t>
      </w:r>
      <w:r>
        <w:rPr>
          <w:lang w:val="en-US"/>
        </w:rPr>
        <w:t>subscriber profile</w:t>
      </w:r>
      <w:r w:rsidR="002A6029">
        <w:rPr>
          <w:lang w:val="en-US"/>
        </w:rPr>
        <w:t>, unless USIM-</w:t>
      </w:r>
      <w:r>
        <w:rPr>
          <w:lang w:val="en-US"/>
        </w:rPr>
        <w:t>based credentials are used</w:t>
      </w:r>
      <w:r w:rsidR="002A6029">
        <w:rPr>
          <w:lang w:val="en-US"/>
        </w:rPr>
        <w:t>.</w:t>
      </w:r>
      <w:r>
        <w:rPr>
          <w:lang w:val="en-US"/>
        </w:rPr>
        <w:t xml:space="preserve"> </w:t>
      </w:r>
      <w:r w:rsidR="002A6029">
        <w:rPr>
          <w:lang w:val="en-US"/>
        </w:rPr>
        <w:t>I</w:t>
      </w:r>
      <w:r>
        <w:rPr>
          <w:lang w:val="en-US"/>
        </w:rPr>
        <w:t xml:space="preserve">n </w:t>
      </w:r>
      <w:r w:rsidR="002A6029">
        <w:rPr>
          <w:lang w:val="en-US"/>
        </w:rPr>
        <w:t>such cases,</w:t>
      </w:r>
      <w:r>
        <w:rPr>
          <w:lang w:val="en-US"/>
        </w:rPr>
        <w:t xml:space="preserve"> </w:t>
      </w:r>
      <w:r w:rsidRPr="00363871">
        <w:rPr>
          <w:lang w:val="en-US"/>
        </w:rPr>
        <w:t xml:space="preserve">the </w:t>
      </w:r>
      <w:r>
        <w:rPr>
          <w:lang w:val="en-US"/>
        </w:rPr>
        <w:t>identity is derived from PLMN</w:t>
      </w:r>
      <w:r w:rsidR="002A6029">
        <w:rPr>
          <w:lang w:val="en-US"/>
        </w:rPr>
        <w:t>,</w:t>
      </w:r>
      <w:r>
        <w:rPr>
          <w:lang w:val="en-US"/>
        </w:rPr>
        <w:t xml:space="preserve"> as specified in</w:t>
      </w:r>
      <w:r w:rsidR="005615A7">
        <w:rPr>
          <w:lang w:val="en-US"/>
        </w:rPr>
        <w:t xml:space="preserve"> 3GPP TS 23.003 </w:t>
      </w:r>
      <w:r>
        <w:rPr>
          <w:lang w:val="en-US"/>
        </w:rPr>
        <w:t>[19].</w:t>
      </w:r>
    </w:p>
    <w:p w14:paraId="5FE1D3B3" w14:textId="77777777" w:rsidR="000D1629" w:rsidRDefault="00AA107E" w:rsidP="00AA107E">
      <w:pPr>
        <w:rPr>
          <w:lang w:val="en-US"/>
        </w:rPr>
      </w:pPr>
      <w:r w:rsidRPr="004F3D16">
        <w:rPr>
          <w:lang w:val="en-US"/>
        </w:rPr>
        <w:t xml:space="preserve">If UE has </w:t>
      </w:r>
      <w:r w:rsidR="002A6029">
        <w:rPr>
          <w:lang w:val="en-US"/>
        </w:rPr>
        <w:t xml:space="preserve">a </w:t>
      </w:r>
      <w:r w:rsidRPr="004F3D16">
        <w:rPr>
          <w:lang w:val="en-US"/>
        </w:rPr>
        <w:t>valid EMM context for the selected {NHN,PSP} pair, UE shall provide the respective GUTI in the NAS ATTACH request as UE identity. If</w:t>
      </w:r>
      <w:r w:rsidRPr="00363871">
        <w:rPr>
          <w:lang w:val="en-US"/>
        </w:rPr>
        <w:t xml:space="preserve"> MME </w:t>
      </w:r>
      <w:r w:rsidR="003E1599">
        <w:rPr>
          <w:lang w:val="en-US"/>
        </w:rPr>
        <w:t>cannot bi</w:t>
      </w:r>
      <w:r w:rsidRPr="004F3D16">
        <w:rPr>
          <w:lang w:val="en-US"/>
        </w:rPr>
        <w:t xml:space="preserve">nd the used UE identity to an existing EMM context, or cannot resolve </w:t>
      </w:r>
      <w:r>
        <w:rPr>
          <w:lang w:val="en-US"/>
        </w:rPr>
        <w:t>the context</w:t>
      </w:r>
      <w:r w:rsidRPr="004F3D16">
        <w:rPr>
          <w:lang w:val="en-US"/>
        </w:rPr>
        <w:t xml:space="preserve"> from </w:t>
      </w:r>
      <w:r>
        <w:rPr>
          <w:lang w:val="en-US"/>
        </w:rPr>
        <w:t xml:space="preserve">an </w:t>
      </w:r>
      <w:r w:rsidRPr="004F3D16">
        <w:rPr>
          <w:lang w:val="en-US"/>
        </w:rPr>
        <w:t xml:space="preserve">old MME, or just chooses to ignore </w:t>
      </w:r>
      <w:r>
        <w:rPr>
          <w:lang w:val="en-US"/>
        </w:rPr>
        <w:t>the</w:t>
      </w:r>
      <w:r w:rsidRPr="004F3D16">
        <w:rPr>
          <w:lang w:val="en-US"/>
        </w:rPr>
        <w:t xml:space="preserve"> GUTI, the MME shall run</w:t>
      </w:r>
      <w:r w:rsidRPr="00363871">
        <w:rPr>
          <w:lang w:val="en-US"/>
        </w:rPr>
        <w:t xml:space="preserve"> EAP authentication </w:t>
      </w:r>
      <w:r w:rsidRPr="004F3D16">
        <w:rPr>
          <w:lang w:val="en-US"/>
        </w:rPr>
        <w:t>with the UE</w:t>
      </w:r>
      <w:r>
        <w:rPr>
          <w:lang w:val="en-US"/>
        </w:rPr>
        <w:t xml:space="preserve"> and the PSP AAA server</w:t>
      </w:r>
      <w:r w:rsidRPr="004F3D16">
        <w:rPr>
          <w:lang w:val="en-US"/>
        </w:rPr>
        <w:t>.</w:t>
      </w:r>
      <w:r>
        <w:rPr>
          <w:lang w:val="en-US"/>
        </w:rPr>
        <w:t xml:space="preserve"> The PSP is discovered from the NAI</w:t>
      </w:r>
      <w:r w:rsidRPr="00363871">
        <w:rPr>
          <w:lang w:val="en-US"/>
        </w:rPr>
        <w:t xml:space="preserve"> realm in EAP </w:t>
      </w:r>
      <w:r>
        <w:rPr>
          <w:lang w:val="en-US"/>
        </w:rPr>
        <w:t>User Identity.</w:t>
      </w:r>
    </w:p>
    <w:p w14:paraId="2DECC2D6" w14:textId="5AB1539F" w:rsidR="00AA107E" w:rsidRPr="00775312" w:rsidRDefault="00AA107E" w:rsidP="00AA107E">
      <w:r w:rsidRPr="004F3D16">
        <w:rPr>
          <w:lang w:val="en-US"/>
        </w:rPr>
        <w:t>The</w:t>
      </w:r>
      <w:r w:rsidRPr="00363871">
        <w:rPr>
          <w:lang w:val="en-US"/>
        </w:rPr>
        <w:t xml:space="preserve"> UE </w:t>
      </w:r>
      <w:r w:rsidRPr="004F3D16">
        <w:rPr>
          <w:lang w:val="en-US"/>
        </w:rPr>
        <w:t xml:space="preserve">shall not provide IMSI in the initial UE identity IE, even if UE seeks to </w:t>
      </w:r>
      <w:r w:rsidRPr="00363871">
        <w:rPr>
          <w:lang w:val="en-US"/>
        </w:rPr>
        <w:t xml:space="preserve">use </w:t>
      </w:r>
      <w:r w:rsidR="0058269B">
        <w:rPr>
          <w:lang w:val="en-US"/>
        </w:rPr>
        <w:t>IMSI-</w:t>
      </w:r>
      <w:r w:rsidRPr="004F3D16">
        <w:rPr>
          <w:lang w:val="en-US"/>
        </w:rPr>
        <w:t xml:space="preserve">based PSP credentials for NHN. If UE does not have valid GUTI for the {NHN,PSP} pair, UE follows custom rules for the </w:t>
      </w:r>
      <w:r>
        <w:rPr>
          <w:lang w:val="en-US"/>
        </w:rPr>
        <w:t>user identity</w:t>
      </w:r>
      <w:r w:rsidRPr="004F3D16">
        <w:rPr>
          <w:lang w:val="en-US"/>
        </w:rPr>
        <w:t xml:space="preserve"> </w:t>
      </w:r>
      <w:r>
        <w:rPr>
          <w:lang w:val="en-US"/>
        </w:rPr>
        <w:t xml:space="preserve">specified </w:t>
      </w:r>
      <w:r w:rsidRPr="004F3D16">
        <w:rPr>
          <w:lang w:val="en-US"/>
        </w:rPr>
        <w:t xml:space="preserve">in </w:t>
      </w:r>
      <w:r w:rsidR="0058269B">
        <w:rPr>
          <w:lang w:val="en-US"/>
        </w:rPr>
        <w:t>Section</w:t>
      </w:r>
      <w:r w:rsidRPr="004F3D16">
        <w:rPr>
          <w:lang w:val="en-US"/>
        </w:rPr>
        <w:t xml:space="preserve"> 5.</w:t>
      </w:r>
      <w:r w:rsidR="00FE37CA">
        <w:rPr>
          <w:lang w:val="en-US"/>
        </w:rPr>
        <w:t>7</w:t>
      </w:r>
      <w:r w:rsidRPr="004F3D16">
        <w:rPr>
          <w:lang w:val="en-US"/>
        </w:rPr>
        <w:t>.2.</w:t>
      </w:r>
    </w:p>
    <w:p w14:paraId="6EFB661A" w14:textId="30516566" w:rsidR="00AA107E" w:rsidRDefault="00AA107E" w:rsidP="00AA107E">
      <w:pPr>
        <w:pStyle w:val="Heading3"/>
      </w:pPr>
      <w:bookmarkStart w:id="92" w:name="_Toc467078362"/>
      <w:bookmarkStart w:id="93" w:name="_Toc471539140"/>
      <w:r>
        <w:t>5.</w:t>
      </w:r>
      <w:r w:rsidR="002A6DAF">
        <w:t>11</w:t>
      </w:r>
      <w:r>
        <w:t>.4</w:t>
      </w:r>
      <w:r w:rsidR="004F55A9">
        <w:tab/>
      </w:r>
      <w:r>
        <w:t>NHN reselection</w:t>
      </w:r>
      <w:bookmarkEnd w:id="92"/>
      <w:bookmarkEnd w:id="93"/>
    </w:p>
    <w:p w14:paraId="44F59DDE" w14:textId="35F98A3D" w:rsidR="000D1629" w:rsidRDefault="00AA107E" w:rsidP="00AA107E">
      <w:r w:rsidRPr="004F3D16">
        <w:rPr>
          <w:lang w:val="en-US"/>
        </w:rPr>
        <w:t xml:space="preserve">If </w:t>
      </w:r>
      <w:r>
        <w:rPr>
          <w:lang w:val="en-US"/>
        </w:rPr>
        <w:t xml:space="preserve">the </w:t>
      </w:r>
      <w:r w:rsidRPr="004F3D16">
        <w:rPr>
          <w:lang w:val="en-US"/>
        </w:rPr>
        <w:t xml:space="preserve">UE has been successfully </w:t>
      </w:r>
      <w:r w:rsidRPr="006052F7">
        <w:rPr>
          <w:lang w:val="en-US"/>
        </w:rPr>
        <w:t>authenticated in a</w:t>
      </w:r>
      <w:r w:rsidR="007965F5" w:rsidRPr="006052F7">
        <w:rPr>
          <w:lang w:val="en-US"/>
        </w:rPr>
        <w:t>n</w:t>
      </w:r>
      <w:r w:rsidRPr="006052F7">
        <w:rPr>
          <w:lang w:val="en-US"/>
        </w:rPr>
        <w:t xml:space="preserve"> NHN for a</w:t>
      </w:r>
      <w:r w:rsidRPr="004F3D16">
        <w:rPr>
          <w:lang w:val="en-US"/>
        </w:rPr>
        <w:t xml:space="preserve"> PSP, </w:t>
      </w:r>
      <w:r>
        <w:rPr>
          <w:lang w:val="en-US"/>
        </w:rPr>
        <w:t xml:space="preserve">the </w:t>
      </w:r>
      <w:r>
        <w:t xml:space="preserve">UE may record </w:t>
      </w:r>
      <w:r w:rsidRPr="00AB740E">
        <w:rPr>
          <w:lang w:val="en-US"/>
        </w:rPr>
        <w:t xml:space="preserve">the </w:t>
      </w:r>
      <w:r w:rsidRPr="004F3D16">
        <w:rPr>
          <w:lang w:val="en-US"/>
        </w:rPr>
        <w:t>{</w:t>
      </w:r>
      <w:r>
        <w:t>NHN</w:t>
      </w:r>
      <w:r>
        <w:rPr>
          <w:lang w:val="en-US"/>
        </w:rPr>
        <w:t>,</w:t>
      </w:r>
      <w:r w:rsidRPr="00AB740E">
        <w:rPr>
          <w:lang w:val="en-US"/>
        </w:rPr>
        <w:t>PSP</w:t>
      </w:r>
      <w:r w:rsidRPr="004F3D16">
        <w:rPr>
          <w:lang w:val="en-US"/>
        </w:rPr>
        <w:t>} pair</w:t>
      </w:r>
      <w:r w:rsidRPr="00AB740E">
        <w:rPr>
          <w:lang w:val="en-US"/>
        </w:rPr>
        <w:t xml:space="preserve"> and </w:t>
      </w:r>
      <w:r w:rsidRPr="004F3D16">
        <w:rPr>
          <w:lang w:val="en-US"/>
        </w:rPr>
        <w:t>store EMM context for it</w:t>
      </w:r>
      <w:r>
        <w:rPr>
          <w:lang w:val="en-US"/>
        </w:rPr>
        <w:t>.</w:t>
      </w:r>
      <w:r>
        <w:t xml:space="preserve"> UE may use the respective NHN-ID in future cell selection or reselection procedures without explicit PSP discovery and assume recorded PSP is supported. This has </w:t>
      </w:r>
      <w:r w:rsidR="0058269B">
        <w:t xml:space="preserve">the </w:t>
      </w:r>
      <w:r>
        <w:t>following benefits:</w:t>
      </w:r>
    </w:p>
    <w:p w14:paraId="4A4E352C" w14:textId="6F08F03F" w:rsidR="00AA107E" w:rsidRDefault="0058269B" w:rsidP="00AA107E">
      <w:pPr>
        <w:pStyle w:val="ListParagraph"/>
        <w:numPr>
          <w:ilvl w:val="0"/>
          <w:numId w:val="33"/>
        </w:numPr>
      </w:pPr>
      <w:r>
        <w:t>E</w:t>
      </w:r>
      <w:r w:rsidR="00AA107E">
        <w:t>fficient</w:t>
      </w:r>
      <w:r w:rsidR="00AA107E" w:rsidRPr="00CE7858">
        <w:t xml:space="preserve"> network discovery</w:t>
      </w:r>
    </w:p>
    <w:p w14:paraId="355AB0CD" w14:textId="3C114DD4" w:rsidR="00AA107E" w:rsidRDefault="0058269B" w:rsidP="00AA107E">
      <w:pPr>
        <w:pStyle w:val="ListParagraph"/>
        <w:numPr>
          <w:ilvl w:val="0"/>
          <w:numId w:val="33"/>
        </w:numPr>
      </w:pPr>
      <w:r>
        <w:t>F</w:t>
      </w:r>
      <w:r w:rsidR="004A7A3E">
        <w:t>aster service recovery</w:t>
      </w:r>
    </w:p>
    <w:p w14:paraId="733D7DD0" w14:textId="51C73F84" w:rsidR="00AA107E" w:rsidRDefault="00AA107E" w:rsidP="00AA107E">
      <w:pPr>
        <w:pStyle w:val="Heading3"/>
      </w:pPr>
      <w:bookmarkStart w:id="94" w:name="_Toc467078363"/>
      <w:bookmarkStart w:id="95" w:name="_Toc471539141"/>
      <w:r>
        <w:t>5.</w:t>
      </w:r>
      <w:r w:rsidR="002A6DAF">
        <w:t>11</w:t>
      </w:r>
      <w:r>
        <w:t>.5</w:t>
      </w:r>
      <w:r w:rsidRPr="00621855">
        <w:tab/>
      </w:r>
      <w:r>
        <w:t>Network selection outcome</w:t>
      </w:r>
      <w:bookmarkEnd w:id="94"/>
      <w:bookmarkEnd w:id="95"/>
    </w:p>
    <w:p w14:paraId="1910907F" w14:textId="29EFBDA9" w:rsidR="00AA107E" w:rsidRDefault="00AA107E" w:rsidP="00AA107E">
      <w:r w:rsidRPr="00775312">
        <w:t>If UE</w:t>
      </w:r>
      <w:r>
        <w:t xml:space="preserve"> is able to authenticate successfully with the selected PSP and UE is authorized for the service, the network selection was successful. If EAP authentication fails, or user authorization fails, this is indicated to UE using respective NAS Reject message. The EAP authentication and u</w:t>
      </w:r>
      <w:r w:rsidR="0058269B">
        <w:t xml:space="preserve">ser authorization result may </w:t>
      </w:r>
      <w:r>
        <w:t>also</w:t>
      </w:r>
      <w:r w:rsidR="0058269B">
        <w:t xml:space="preserve"> be</w:t>
      </w:r>
      <w:r>
        <w:t xml:space="preserve"> provided to the UE according to respective EAP mechanism, like using Notification message in </w:t>
      </w:r>
      <w:r w:rsidR="00CD7516">
        <w:t>EAP-AKA</w:t>
      </w:r>
      <w:r w:rsidR="00D30145">
        <w:t>’</w:t>
      </w:r>
      <w:r w:rsidR="0058269B">
        <w:t>.</w:t>
      </w:r>
    </w:p>
    <w:p w14:paraId="2B841C66" w14:textId="6D67CF52" w:rsidR="00AA107E" w:rsidRDefault="00AA107E" w:rsidP="00AA107E">
      <w:pPr>
        <w:pStyle w:val="Heading3"/>
      </w:pPr>
      <w:bookmarkStart w:id="96" w:name="_Toc467078364"/>
      <w:bookmarkStart w:id="97" w:name="_Toc471539142"/>
      <w:r>
        <w:t>5.</w:t>
      </w:r>
      <w:r w:rsidR="002A6DAF">
        <w:t>11</w:t>
      </w:r>
      <w:r>
        <w:t>.6</w:t>
      </w:r>
      <w:r w:rsidRPr="00621855">
        <w:tab/>
      </w:r>
      <w:r w:rsidR="0058269B">
        <w:t>Out-of-</w:t>
      </w:r>
      <w:r>
        <w:t>band service discovery</w:t>
      </w:r>
      <w:bookmarkEnd w:id="96"/>
      <w:bookmarkEnd w:id="97"/>
    </w:p>
    <w:p w14:paraId="06423ABE" w14:textId="7AD5244A" w:rsidR="00AA107E" w:rsidRDefault="00AA107E" w:rsidP="00AA107E">
      <w:r>
        <w:t>The UE may use an out</w:t>
      </w:r>
      <w:r w:rsidR="0058269B">
        <w:t>-</w:t>
      </w:r>
      <w:r>
        <w:t>of</w:t>
      </w:r>
      <w:r w:rsidR="0058269B">
        <w:t>-</w:t>
      </w:r>
      <w:r>
        <w:t>band service discovery procedure</w:t>
      </w:r>
      <w:r w:rsidR="0058269B">
        <w:t>,</w:t>
      </w:r>
      <w:r>
        <w:t xml:space="preserve"> as described in Annex </w:t>
      </w:r>
      <w:r w:rsidR="00442587">
        <w:t>B</w:t>
      </w:r>
      <w:r>
        <w:t>.</w:t>
      </w:r>
    </w:p>
    <w:p w14:paraId="35D43BA7" w14:textId="77777777" w:rsidR="00AA107E" w:rsidRDefault="00AA107E" w:rsidP="00AA107E">
      <w:pPr>
        <w:pStyle w:val="Heading3"/>
      </w:pPr>
      <w:bookmarkStart w:id="98" w:name="_Toc467078365"/>
      <w:bookmarkStart w:id="99" w:name="_Toc471539143"/>
      <w:r>
        <w:t>5.</w:t>
      </w:r>
      <w:r w:rsidR="002A6DAF">
        <w:t>11</w:t>
      </w:r>
      <w:r>
        <w:t>.7</w:t>
      </w:r>
      <w:r>
        <w:tab/>
        <w:t>NHN Service Discovery</w:t>
      </w:r>
      <w:bookmarkEnd w:id="98"/>
      <w:bookmarkEnd w:id="99"/>
    </w:p>
    <w:p w14:paraId="7A08E6AE" w14:textId="77777777" w:rsidR="000D1629" w:rsidRDefault="00AA107E" w:rsidP="00AA107E">
      <w:r>
        <w:t>The</w:t>
      </w:r>
      <w:r w:rsidR="001E32EA">
        <w:t xml:space="preserve"> NH MME </w:t>
      </w:r>
      <w:r>
        <w:t>is configured with one or multiple PSPs that provide access via this NHN. The</w:t>
      </w:r>
      <w:r w:rsidR="001E32EA">
        <w:t xml:space="preserve"> NH MME </w:t>
      </w:r>
      <w:r>
        <w:t>can provide Network or PSP specific information to the UE via a new query/response protocol, Service Discovery Protocol (SDP).</w:t>
      </w:r>
    </w:p>
    <w:p w14:paraId="0EAA6788" w14:textId="60F6E054" w:rsidR="00AA107E" w:rsidRPr="00C02482" w:rsidRDefault="00AA107E" w:rsidP="00AA107E">
      <w:pPr>
        <w:rPr>
          <w:lang w:eastAsia="ja-JP"/>
        </w:rPr>
      </w:pPr>
      <w:r>
        <w:t>The SDP query for PSP information provides list of all PSP long names, the PSP friendly names with one or more human languages and the PSP suppo</w:t>
      </w:r>
      <w:r w:rsidR="007E3DC0">
        <w:t>rt indicator for OSU</w:t>
      </w:r>
      <w:r>
        <w:t xml:space="preserve"> service. The SDP query for OSU information provides PSP specific OSU information including the URI the UE shall use to access OSU server and the NAI UE shall use in the OSU access authentication. UE may request OSU information for one or more PSPs.</w:t>
      </w:r>
    </w:p>
    <w:p w14:paraId="4575B9F4" w14:textId="77777777" w:rsidR="000D1629" w:rsidRDefault="00AA107E" w:rsidP="00AA107E">
      <w:r>
        <w:t>Figure 5.1</w:t>
      </w:r>
      <w:r w:rsidR="00FE37CA">
        <w:t>1</w:t>
      </w:r>
      <w:r>
        <w:t>.7-1 shows the protocol stack for SDP query/response between UE and</w:t>
      </w:r>
      <w:r w:rsidR="00F0511C">
        <w:t xml:space="preserve"> NH MME. </w:t>
      </w:r>
      <w:r>
        <w:t xml:space="preserve">SDP signalling is transported over NAS transport via new NAS messages that </w:t>
      </w:r>
      <w:r w:rsidR="007E3DC0">
        <w:t>can</w:t>
      </w:r>
      <w:r>
        <w:t xml:space="preserve"> be sent/transmitted without the need to establish a secure exchange of NAS messages, i.e., these NAS messages can be received plain (not integrity protected, nor encrypted) if there</w:t>
      </w:r>
      <w:r w:rsidR="007E3DC0">
        <w:t xml:space="preserve"> i</w:t>
      </w:r>
      <w:r>
        <w:t>s no security context.</w:t>
      </w:r>
    </w:p>
    <w:p w14:paraId="0BE0DD2E" w14:textId="70F6C1CD" w:rsidR="00AA107E" w:rsidRDefault="007E3DC0" w:rsidP="00AA107E">
      <w:pPr>
        <w:jc w:val="center"/>
      </w:pPr>
      <w:r>
        <w:object w:dxaOrig="9345" w:dyaOrig="4060" w14:anchorId="2BDEF0A1">
          <v:shape id="_x0000_i1028" type="#_x0000_t75" style="width:436pt;height:189.4pt" o:ole="">
            <v:imagedata r:id="rId36" o:title=""/>
          </v:shape>
          <o:OLEObject Type="Embed" ProgID="Visio.Drawing.11" ShapeID="_x0000_i1028" DrawAspect="Content" ObjectID="_1570517753" r:id="rId37"/>
        </w:object>
      </w:r>
    </w:p>
    <w:p w14:paraId="4C91E30F" w14:textId="77777777" w:rsidR="00AA107E" w:rsidRPr="00E73B83" w:rsidRDefault="00AA107E" w:rsidP="00AA107E">
      <w:pPr>
        <w:pStyle w:val="Caption"/>
        <w:jc w:val="center"/>
        <w:rPr>
          <w:rFonts w:ascii="Arial" w:hAnsi="Arial" w:cs="Arial"/>
        </w:rPr>
      </w:pPr>
      <w:r w:rsidRPr="00E73B83">
        <w:rPr>
          <w:rFonts w:ascii="Arial" w:hAnsi="Arial" w:cs="Arial"/>
        </w:rPr>
        <w:t>Figure 5.1</w:t>
      </w:r>
      <w:r w:rsidR="00FE37CA" w:rsidRPr="00E73B83">
        <w:rPr>
          <w:rFonts w:ascii="Arial" w:hAnsi="Arial" w:cs="Arial"/>
        </w:rPr>
        <w:t>1</w:t>
      </w:r>
      <w:r w:rsidRPr="00E73B83">
        <w:rPr>
          <w:rFonts w:ascii="Arial" w:hAnsi="Arial" w:cs="Arial"/>
        </w:rPr>
        <w:t>.7-1 Protocol stack for SDP query/response between UE and NH-MME</w:t>
      </w:r>
    </w:p>
    <w:p w14:paraId="13C09CE1" w14:textId="77777777" w:rsidR="00AA107E" w:rsidRDefault="00AA107E" w:rsidP="00AA107E">
      <w:pPr>
        <w:pStyle w:val="body"/>
      </w:pPr>
    </w:p>
    <w:p w14:paraId="5F4F22D4" w14:textId="77777777" w:rsidR="00AA107E" w:rsidRPr="00566A4D" w:rsidRDefault="00AA107E" w:rsidP="00AA107E">
      <w:r>
        <w:t>Figure 5.1</w:t>
      </w:r>
      <w:r w:rsidR="00FE37CA">
        <w:t>1</w:t>
      </w:r>
      <w:r>
        <w:t xml:space="preserve">.7-2 </w:t>
      </w:r>
      <w:r w:rsidRPr="007929A1">
        <w:t>shows the call flow for SDP query/response for service discovery.</w:t>
      </w:r>
    </w:p>
    <w:p w14:paraId="79F7F69B" w14:textId="4D210D8A" w:rsidR="00AA107E" w:rsidRDefault="00B77510" w:rsidP="00AA107E">
      <w:pPr>
        <w:pStyle w:val="figureart"/>
      </w:pPr>
      <w:r w:rsidRPr="00A43AB9">
        <w:object w:dxaOrig="5405" w:dyaOrig="4792" w14:anchorId="639E43BC">
          <v:shape id="_x0000_i1029" type="#_x0000_t75" style="width:269.8pt;height:238.8pt" o:ole="">
            <v:imagedata r:id="rId38" o:title=""/>
          </v:shape>
          <o:OLEObject Type="Embed" ProgID="Visio.Drawing.11" ShapeID="_x0000_i1029" DrawAspect="Content" ObjectID="_1570517754" r:id="rId39"/>
        </w:object>
      </w:r>
    </w:p>
    <w:p w14:paraId="38BC7F1C" w14:textId="77777777" w:rsidR="00AA107E" w:rsidRPr="00E73B83" w:rsidRDefault="00AA107E" w:rsidP="00AA107E">
      <w:pPr>
        <w:pStyle w:val="Caption"/>
        <w:jc w:val="center"/>
        <w:rPr>
          <w:rFonts w:ascii="Arial" w:hAnsi="Arial" w:cs="Arial"/>
        </w:rPr>
      </w:pPr>
      <w:r w:rsidRPr="00E73B83">
        <w:rPr>
          <w:rFonts w:ascii="Arial" w:hAnsi="Arial" w:cs="Arial"/>
        </w:rPr>
        <w:t>Figure 5.1</w:t>
      </w:r>
      <w:r w:rsidR="00FE37CA" w:rsidRPr="00E73B83">
        <w:rPr>
          <w:rFonts w:ascii="Arial" w:hAnsi="Arial" w:cs="Arial"/>
        </w:rPr>
        <w:t>1</w:t>
      </w:r>
      <w:r w:rsidRPr="00E73B83">
        <w:rPr>
          <w:rFonts w:ascii="Arial" w:hAnsi="Arial" w:cs="Arial"/>
        </w:rPr>
        <w:t>.7-2 SDP Query/Response for MF NHN deployment</w:t>
      </w:r>
    </w:p>
    <w:p w14:paraId="3265371B" w14:textId="54A9F910" w:rsidR="00AA107E" w:rsidRPr="00DD65D6" w:rsidRDefault="00AA107E" w:rsidP="00AA107E">
      <w:pPr>
        <w:pStyle w:val="body"/>
        <w:numPr>
          <w:ilvl w:val="0"/>
          <w:numId w:val="56"/>
        </w:numPr>
        <w:spacing w:before="0" w:after="120"/>
        <w:jc w:val="both"/>
        <w:rPr>
          <w:sz w:val="20"/>
        </w:rPr>
      </w:pPr>
      <w:r w:rsidRPr="00DD65D6">
        <w:rPr>
          <w:sz w:val="20"/>
        </w:rPr>
        <w:t>MF AP broadcast</w:t>
      </w:r>
      <w:r w:rsidR="007E3DC0">
        <w:rPr>
          <w:sz w:val="20"/>
        </w:rPr>
        <w:t>s</w:t>
      </w:r>
      <w:r w:rsidRPr="00DD65D6">
        <w:rPr>
          <w:sz w:val="20"/>
        </w:rPr>
        <w:t xml:space="preserve"> NHN</w:t>
      </w:r>
      <w:r w:rsidR="007E3DC0">
        <w:rPr>
          <w:sz w:val="20"/>
        </w:rPr>
        <w:t>-</w:t>
      </w:r>
      <w:r w:rsidRPr="00DD65D6">
        <w:rPr>
          <w:sz w:val="20"/>
        </w:rPr>
        <w:t>specific information like NHAMI, NHN-ID</w:t>
      </w:r>
      <w:r w:rsidR="007E3DC0">
        <w:rPr>
          <w:sz w:val="20"/>
        </w:rPr>
        <w:t>,</w:t>
      </w:r>
      <w:r w:rsidRPr="00DD65D6" w:rsidDel="00C02CFE">
        <w:rPr>
          <w:sz w:val="20"/>
        </w:rPr>
        <w:t xml:space="preserve"> </w:t>
      </w:r>
      <w:r w:rsidRPr="00DD65D6">
        <w:rPr>
          <w:sz w:val="20"/>
        </w:rPr>
        <w:t>etc.</w:t>
      </w:r>
    </w:p>
    <w:p w14:paraId="6FFFC9CB" w14:textId="6EFE21B2" w:rsidR="00AA107E" w:rsidRPr="00DD65D6" w:rsidRDefault="00AA107E" w:rsidP="00AA107E">
      <w:pPr>
        <w:pStyle w:val="body"/>
        <w:numPr>
          <w:ilvl w:val="0"/>
          <w:numId w:val="56"/>
        </w:numPr>
        <w:spacing w:before="0" w:after="120"/>
        <w:jc w:val="both"/>
        <w:rPr>
          <w:sz w:val="20"/>
        </w:rPr>
      </w:pPr>
      <w:r w:rsidRPr="00DD65D6">
        <w:rPr>
          <w:sz w:val="20"/>
        </w:rPr>
        <w:t>UE detects NHN deployment</w:t>
      </w:r>
      <w:r w:rsidR="007E3DC0">
        <w:rPr>
          <w:sz w:val="20"/>
        </w:rPr>
        <w:t>,</w:t>
      </w:r>
      <w:r w:rsidRPr="00DD65D6">
        <w:rPr>
          <w:sz w:val="20"/>
        </w:rPr>
        <w:t xml:space="preserve"> and determines that additional information about this network is required before the UE accesses this network.</w:t>
      </w:r>
    </w:p>
    <w:p w14:paraId="3D1E8DEC" w14:textId="2BD40850" w:rsidR="007965F5" w:rsidRPr="00AF3EDA" w:rsidRDefault="007965F5" w:rsidP="007965F5">
      <w:pPr>
        <w:numPr>
          <w:ilvl w:val="0"/>
          <w:numId w:val="56"/>
        </w:numPr>
        <w:tabs>
          <w:tab w:val="left" w:pos="2160"/>
        </w:tabs>
        <w:overflowPunct/>
        <w:autoSpaceDE/>
        <w:autoSpaceDN/>
        <w:adjustRightInd/>
        <w:spacing w:after="120"/>
        <w:jc w:val="both"/>
        <w:textAlignment w:val="auto"/>
        <w:rPr>
          <w:lang w:val="en-US"/>
        </w:rPr>
      </w:pPr>
      <w:r w:rsidRPr="00AF3EDA">
        <w:rPr>
          <w:lang w:val="en-US"/>
        </w:rPr>
        <w:t xml:space="preserve">UE establishes an RRC connection </w:t>
      </w:r>
      <w:r w:rsidRPr="006052F7">
        <w:rPr>
          <w:lang w:val="en-US"/>
        </w:rPr>
        <w:t xml:space="preserve">with MF-AP, with the RRC establishment cause set to </w:t>
      </w:r>
      <w:r w:rsidRPr="006052F7">
        <w:rPr>
          <w:iCs/>
          <w:lang w:val="en-US"/>
        </w:rPr>
        <w:t>“MO-signalling</w:t>
      </w:r>
      <w:r w:rsidRPr="00AF3EDA">
        <w:rPr>
          <w:iCs/>
          <w:lang w:val="en-US"/>
        </w:rPr>
        <w:t>”</w:t>
      </w:r>
      <w:r w:rsidRPr="00AF3EDA">
        <w:rPr>
          <w:lang w:val="en-US"/>
        </w:rPr>
        <w:t>.</w:t>
      </w:r>
    </w:p>
    <w:p w14:paraId="42ED596C" w14:textId="38FCA11D" w:rsidR="00AA107E" w:rsidRDefault="00AA107E" w:rsidP="00AA107E">
      <w:pPr>
        <w:pStyle w:val="body"/>
        <w:numPr>
          <w:ilvl w:val="0"/>
          <w:numId w:val="56"/>
        </w:numPr>
        <w:spacing w:before="0" w:after="120"/>
        <w:jc w:val="both"/>
        <w:rPr>
          <w:sz w:val="20"/>
        </w:rPr>
      </w:pPr>
      <w:r w:rsidRPr="00DD65D6">
        <w:rPr>
          <w:sz w:val="20"/>
        </w:rPr>
        <w:t>UE establishes an RRC connection with MF-AP</w:t>
      </w:r>
      <w:r>
        <w:rPr>
          <w:sz w:val="20"/>
        </w:rPr>
        <w:t xml:space="preserve">. If the query procedure does not involve human participation, the RRC establishment cause is set to </w:t>
      </w:r>
      <w:r w:rsidR="007E3DC0">
        <w:rPr>
          <w:sz w:val="20"/>
        </w:rPr>
        <w:t>“</w:t>
      </w:r>
      <w:r w:rsidRPr="007E3DC0">
        <w:rPr>
          <w:iCs/>
          <w:sz w:val="20"/>
          <w:lang w:val="en-GB"/>
        </w:rPr>
        <w:t>delayTolerantAccess-v1020</w:t>
      </w:r>
      <w:r w:rsidR="007E3DC0">
        <w:rPr>
          <w:iCs/>
          <w:sz w:val="20"/>
          <w:lang w:val="en-GB"/>
        </w:rPr>
        <w:t>”</w:t>
      </w:r>
      <w:r w:rsidRPr="007E3DC0">
        <w:rPr>
          <w:iCs/>
          <w:sz w:val="20"/>
          <w:lang w:val="en-GB"/>
        </w:rPr>
        <w:t xml:space="preserve"> and </w:t>
      </w:r>
      <w:r w:rsidR="007E3DC0">
        <w:rPr>
          <w:iCs/>
          <w:sz w:val="20"/>
        </w:rPr>
        <w:t>“MO-signall</w:t>
      </w:r>
      <w:r w:rsidRPr="007E3DC0">
        <w:rPr>
          <w:iCs/>
          <w:sz w:val="20"/>
        </w:rPr>
        <w:t>ing</w:t>
      </w:r>
      <w:r w:rsidR="007E3DC0">
        <w:rPr>
          <w:iCs/>
          <w:sz w:val="20"/>
        </w:rPr>
        <w:t>”</w:t>
      </w:r>
      <w:r w:rsidRPr="007E3DC0">
        <w:rPr>
          <w:iCs/>
          <w:sz w:val="20"/>
        </w:rPr>
        <w:t xml:space="preserve"> </w:t>
      </w:r>
      <w:r w:rsidRPr="00E866EC">
        <w:rPr>
          <w:iCs/>
          <w:sz w:val="20"/>
        </w:rPr>
        <w:t>otherwise</w:t>
      </w:r>
      <w:r>
        <w:rPr>
          <w:iCs/>
          <w:sz w:val="20"/>
        </w:rPr>
        <w:t xml:space="preserve">. UE shall also include </w:t>
      </w:r>
      <w:r w:rsidRPr="00C419BE">
        <w:rPr>
          <w:iCs/>
          <w:sz w:val="20"/>
          <w:lang w:val="en-GB"/>
        </w:rPr>
        <w:t>Device Properties IE with low priority indicator</w:t>
      </w:r>
      <w:r>
        <w:rPr>
          <w:iCs/>
          <w:sz w:val="20"/>
          <w:lang w:val="en-GB"/>
        </w:rPr>
        <w:t xml:space="preserve"> into the </w:t>
      </w:r>
      <w:r w:rsidRPr="00DD65D6">
        <w:rPr>
          <w:sz w:val="20"/>
        </w:rPr>
        <w:t>Uplink Query NAS Transport</w:t>
      </w:r>
      <w:r w:rsidR="007E3DC0">
        <w:rPr>
          <w:sz w:val="20"/>
        </w:rPr>
        <w:t xml:space="preserve"> message if delay-</w:t>
      </w:r>
      <w:r>
        <w:rPr>
          <w:sz w:val="20"/>
        </w:rPr>
        <w:t>tolerant access is made.</w:t>
      </w:r>
    </w:p>
    <w:p w14:paraId="7175659C" w14:textId="77777777" w:rsidR="000D1629" w:rsidRDefault="00AA107E" w:rsidP="00AA107E">
      <w:pPr>
        <w:pStyle w:val="body"/>
        <w:numPr>
          <w:ilvl w:val="0"/>
          <w:numId w:val="56"/>
        </w:numPr>
        <w:spacing w:before="0" w:after="120"/>
        <w:jc w:val="both"/>
        <w:rPr>
          <w:sz w:val="20"/>
        </w:rPr>
      </w:pPr>
      <w:r w:rsidRPr="00DD65D6">
        <w:rPr>
          <w:sz w:val="20"/>
        </w:rPr>
        <w:t>UE sends an SDP query over a new message Uplink Query NAS Transport for service discovery. The UE may request specific network information from the</w:t>
      </w:r>
      <w:r w:rsidR="001E32EA">
        <w:rPr>
          <w:sz w:val="20"/>
        </w:rPr>
        <w:t xml:space="preserve"> NH MME </w:t>
      </w:r>
      <w:r w:rsidRPr="00DD65D6">
        <w:rPr>
          <w:sz w:val="20"/>
        </w:rPr>
        <w:t xml:space="preserve">in this step. </w:t>
      </w:r>
      <w:r>
        <w:rPr>
          <w:sz w:val="20"/>
        </w:rPr>
        <w:t>No state is maintained from the SDP query in</w:t>
      </w:r>
      <w:r w:rsidR="00F0511C">
        <w:rPr>
          <w:sz w:val="20"/>
        </w:rPr>
        <w:t xml:space="preserve"> NH MME.</w:t>
      </w:r>
    </w:p>
    <w:p w14:paraId="48A713D8" w14:textId="77777777" w:rsidR="000D1629" w:rsidRDefault="00AA107E" w:rsidP="00AA107E">
      <w:pPr>
        <w:pStyle w:val="body"/>
        <w:numPr>
          <w:ilvl w:val="0"/>
          <w:numId w:val="56"/>
        </w:numPr>
        <w:spacing w:before="0" w:after="120"/>
        <w:jc w:val="both"/>
        <w:rPr>
          <w:sz w:val="20"/>
        </w:rPr>
      </w:pPr>
      <w:r w:rsidRPr="00DD65D6">
        <w:rPr>
          <w:sz w:val="20"/>
        </w:rPr>
        <w:t>The</w:t>
      </w:r>
      <w:r w:rsidR="001E32EA">
        <w:rPr>
          <w:sz w:val="20"/>
        </w:rPr>
        <w:t xml:space="preserve"> NH MME </w:t>
      </w:r>
      <w:r w:rsidRPr="00DD65D6">
        <w:rPr>
          <w:sz w:val="20"/>
        </w:rPr>
        <w:t xml:space="preserve">returns the queried information to the mobile device in SDP response via </w:t>
      </w:r>
      <w:r w:rsidR="007E3DC0">
        <w:rPr>
          <w:sz w:val="20"/>
        </w:rPr>
        <w:t xml:space="preserve">a </w:t>
      </w:r>
      <w:r w:rsidRPr="00DD65D6">
        <w:rPr>
          <w:sz w:val="20"/>
        </w:rPr>
        <w:t>Downlink Response NAS transport message.</w:t>
      </w:r>
    </w:p>
    <w:p w14:paraId="04035292" w14:textId="737ACA12" w:rsidR="00AA107E" w:rsidRPr="00DD65D6" w:rsidRDefault="007E3DC0" w:rsidP="00AA107E">
      <w:pPr>
        <w:pStyle w:val="body"/>
        <w:numPr>
          <w:ilvl w:val="0"/>
          <w:numId w:val="56"/>
        </w:numPr>
        <w:spacing w:before="0" w:after="120"/>
        <w:jc w:val="both"/>
        <w:rPr>
          <w:sz w:val="20"/>
        </w:rPr>
      </w:pPr>
      <w:r>
        <w:rPr>
          <w:sz w:val="20"/>
        </w:rPr>
        <w:lastRenderedPageBreak/>
        <w:t>(Optional) The UE</w:t>
      </w:r>
      <w:r w:rsidR="00AA107E" w:rsidRPr="00DD65D6">
        <w:rPr>
          <w:sz w:val="20"/>
        </w:rPr>
        <w:t xml:space="preserve"> may request additional network information via subsequent SDP queries.</w:t>
      </w:r>
    </w:p>
    <w:p w14:paraId="0E837080" w14:textId="4262DB62" w:rsidR="00AA107E" w:rsidRPr="00DD65D6" w:rsidRDefault="00AA107E" w:rsidP="00AA107E">
      <w:pPr>
        <w:pStyle w:val="body"/>
        <w:numPr>
          <w:ilvl w:val="0"/>
          <w:numId w:val="56"/>
        </w:numPr>
        <w:spacing w:before="0" w:after="120"/>
        <w:jc w:val="both"/>
        <w:rPr>
          <w:sz w:val="20"/>
        </w:rPr>
      </w:pPr>
      <w:r w:rsidRPr="00DD65D6">
        <w:rPr>
          <w:sz w:val="20"/>
        </w:rPr>
        <w:t>The</w:t>
      </w:r>
      <w:r w:rsidR="001E32EA">
        <w:rPr>
          <w:sz w:val="20"/>
        </w:rPr>
        <w:t xml:space="preserve"> NH MME </w:t>
      </w:r>
      <w:r w:rsidRPr="00DD65D6">
        <w:rPr>
          <w:sz w:val="20"/>
        </w:rPr>
        <w:t>or UE may release the RRC and S1 connection after the last SDP Query/Response</w:t>
      </w:r>
      <w:r w:rsidR="00EE71ED">
        <w:rPr>
          <w:sz w:val="20"/>
        </w:rPr>
        <w:t>,</w:t>
      </w:r>
      <w:r w:rsidRPr="00DD65D6">
        <w:rPr>
          <w:sz w:val="20"/>
        </w:rPr>
        <w:t xml:space="preserve"> or keep the connections established to use for Attach or for Credential Provisioning.</w:t>
      </w:r>
    </w:p>
    <w:p w14:paraId="321EC73E" w14:textId="77777777" w:rsidR="000D1629" w:rsidRDefault="00AA107E" w:rsidP="00AA107E">
      <w:pPr>
        <w:pStyle w:val="body"/>
        <w:ind w:left="360"/>
        <w:rPr>
          <w:sz w:val="20"/>
        </w:rPr>
      </w:pPr>
      <w:r w:rsidRPr="00DD65D6">
        <w:rPr>
          <w:sz w:val="20"/>
        </w:rPr>
        <w:t>The Uplink/Downlink Query/Response NAS Transport messages can be sent/received between the UE and</w:t>
      </w:r>
      <w:r w:rsidR="001E32EA">
        <w:rPr>
          <w:sz w:val="20"/>
        </w:rPr>
        <w:t xml:space="preserve"> NH MME </w:t>
      </w:r>
      <w:r w:rsidRPr="00DD65D6">
        <w:rPr>
          <w:sz w:val="20"/>
        </w:rPr>
        <w:t>even when there is no secure exchange of NAS messages established.</w:t>
      </w:r>
    </w:p>
    <w:p w14:paraId="6EEC64D7" w14:textId="06BD958C" w:rsidR="00E959F3" w:rsidRDefault="004C270A">
      <w:pPr>
        <w:pStyle w:val="Heading2"/>
        <w:tabs>
          <w:tab w:val="left" w:pos="1134"/>
        </w:tabs>
        <w:rPr>
          <w:rFonts w:cs="v4.2.0"/>
        </w:rPr>
      </w:pPr>
      <w:bookmarkStart w:id="100" w:name="_Toc467078366"/>
      <w:bookmarkStart w:id="101" w:name="_Toc471539144"/>
      <w:r w:rsidRPr="00194822">
        <w:rPr>
          <w:rFonts w:cs="v4.2.0"/>
        </w:rPr>
        <w:t>5.</w:t>
      </w:r>
      <w:r w:rsidR="002A6DAF" w:rsidRPr="00194822">
        <w:rPr>
          <w:rFonts w:cs="v4.2.0"/>
        </w:rPr>
        <w:t>1</w:t>
      </w:r>
      <w:r w:rsidR="002A6DAF">
        <w:rPr>
          <w:rFonts w:cs="v4.2.0"/>
        </w:rPr>
        <w:t>2</w:t>
      </w:r>
      <w:r w:rsidRPr="00194822">
        <w:rPr>
          <w:rFonts w:cs="v4.2.0"/>
        </w:rPr>
        <w:tab/>
        <w:t>Authentication and Security</w:t>
      </w:r>
      <w:bookmarkEnd w:id="76"/>
      <w:bookmarkEnd w:id="77"/>
      <w:bookmarkEnd w:id="100"/>
      <w:bookmarkEnd w:id="101"/>
    </w:p>
    <w:p w14:paraId="7DE57D05" w14:textId="77777777" w:rsidR="00E959F3" w:rsidRDefault="00527900">
      <w:pPr>
        <w:pStyle w:val="Heading3"/>
      </w:pPr>
      <w:bookmarkStart w:id="102" w:name="_Toc467078367"/>
      <w:bookmarkStart w:id="103" w:name="_Toc471539145"/>
      <w:r>
        <w:t>5.</w:t>
      </w:r>
      <w:r w:rsidR="002A6DAF">
        <w:t>12</w:t>
      </w:r>
      <w:r>
        <w:t>.1</w:t>
      </w:r>
      <w:r>
        <w:tab/>
        <w:t>General</w:t>
      </w:r>
      <w:bookmarkEnd w:id="102"/>
      <w:bookmarkEnd w:id="103"/>
    </w:p>
    <w:p w14:paraId="67FA1ED4" w14:textId="4C760EC0" w:rsidR="007870E7" w:rsidRDefault="007870E7" w:rsidP="007870E7">
      <w:r>
        <w:t xml:space="preserve">Authentication and key agreement is performed using </w:t>
      </w:r>
      <w:r w:rsidRPr="00C270B4">
        <w:t>Extensible Authentication Protocol</w:t>
      </w:r>
      <w:r w:rsidR="0064145D">
        <w:t xml:space="preserve"> (EAP) authentication</w:t>
      </w:r>
      <w:r>
        <w:t xml:space="preserve"> over the Neutral H</w:t>
      </w:r>
      <w:r w:rsidR="00EE71ED">
        <w:t>ost MulteFire network</w:t>
      </w:r>
      <w:r w:rsidR="0064145D">
        <w:t xml:space="preserve"> (</w:t>
      </w:r>
      <w:r w:rsidR="00A41F54">
        <w:t>s</w:t>
      </w:r>
      <w:r w:rsidR="0064145D">
        <w:t>ee IETF RFC 5247 [11])</w:t>
      </w:r>
      <w:r w:rsidR="00EE71ED">
        <w:t>.</w:t>
      </w:r>
    </w:p>
    <w:p w14:paraId="1365418E" w14:textId="62D0D58C" w:rsidR="00EE71ED" w:rsidRDefault="00EE71ED" w:rsidP="00363871">
      <w:pPr>
        <w:spacing w:after="120"/>
        <w:rPr>
          <w:color w:val="000000"/>
          <w:lang w:val="en-US"/>
        </w:rPr>
      </w:pPr>
      <w:r w:rsidRPr="004C2E82">
        <w:rPr>
          <w:color w:val="000000"/>
          <w:lang w:val="en-US"/>
        </w:rPr>
        <w:t xml:space="preserve">Each EAP authentication involves executing an EAP method (e.g., EAP-TLS, EAP-TTLS, </w:t>
      </w:r>
      <w:r>
        <w:rPr>
          <w:color w:val="000000"/>
          <w:lang w:val="en-US"/>
        </w:rPr>
        <w:t>EAP-AKA</w:t>
      </w:r>
      <w:r w:rsidR="00D30145">
        <w:rPr>
          <w:color w:val="000000"/>
          <w:lang w:val="en-US"/>
        </w:rPr>
        <w:t>’</w:t>
      </w:r>
      <w:r w:rsidRPr="004C2E82">
        <w:rPr>
          <w:color w:val="000000"/>
          <w:lang w:val="en-US"/>
        </w:rPr>
        <w:t xml:space="preserve">, etc.). The EAP method and the associated credential selection is a deployment decision. The </w:t>
      </w:r>
      <w:r>
        <w:rPr>
          <w:color w:val="000000"/>
          <w:lang w:val="en-US"/>
        </w:rPr>
        <w:t>UE</w:t>
      </w:r>
      <w:r w:rsidRPr="004C2E82">
        <w:rPr>
          <w:color w:val="000000"/>
          <w:lang w:val="en-US"/>
        </w:rPr>
        <w:t xml:space="preserve"> and th</w:t>
      </w:r>
      <w:r>
        <w:rPr>
          <w:color w:val="000000"/>
          <w:lang w:val="en-US"/>
        </w:rPr>
        <w:t>e EAP authentication server use</w:t>
      </w:r>
      <w:r w:rsidRPr="004C2E82">
        <w:rPr>
          <w:color w:val="000000"/>
          <w:lang w:val="en-US"/>
        </w:rPr>
        <w:t xml:space="preserve"> EAP method negotiation to dynamically select a method during network access authentication.</w:t>
      </w:r>
    </w:p>
    <w:p w14:paraId="357B6A73" w14:textId="77777777" w:rsidR="000D1629" w:rsidRDefault="007870E7" w:rsidP="00363871">
      <w:pPr>
        <w:spacing w:after="120"/>
        <w:rPr>
          <w:color w:val="000000"/>
          <w:lang w:val="en-US"/>
        </w:rPr>
      </w:pPr>
      <w:r w:rsidRPr="004C2E82">
        <w:rPr>
          <w:color w:val="000000"/>
          <w:lang w:val="en-US"/>
        </w:rPr>
        <w:t xml:space="preserve">For device </w:t>
      </w:r>
      <w:r>
        <w:rPr>
          <w:color w:val="000000"/>
          <w:lang w:val="en-US"/>
        </w:rPr>
        <w:t xml:space="preserve">and/or user </w:t>
      </w:r>
      <w:r w:rsidRPr="004C2E82">
        <w:rPr>
          <w:color w:val="000000"/>
          <w:lang w:val="en-US"/>
        </w:rPr>
        <w:t>authentication based on certificates</w:t>
      </w:r>
      <w:r>
        <w:rPr>
          <w:color w:val="000000"/>
          <w:lang w:val="en-US"/>
        </w:rPr>
        <w:t xml:space="preserve"> (X.509, 802.1ar)</w:t>
      </w:r>
      <w:r w:rsidRPr="004C2E82">
        <w:rPr>
          <w:color w:val="000000"/>
          <w:lang w:val="en-US"/>
        </w:rPr>
        <w:t xml:space="preserve">, </w:t>
      </w:r>
      <w:r>
        <w:rPr>
          <w:color w:val="000000"/>
          <w:lang w:val="en-US"/>
        </w:rPr>
        <w:t>UE</w:t>
      </w:r>
      <w:r w:rsidRPr="004C2E82">
        <w:rPr>
          <w:color w:val="000000"/>
          <w:lang w:val="en-US"/>
        </w:rPr>
        <w:t xml:space="preserve"> </w:t>
      </w:r>
      <w:r>
        <w:rPr>
          <w:color w:val="000000"/>
          <w:lang w:val="en-US"/>
        </w:rPr>
        <w:t>shall</w:t>
      </w:r>
      <w:r w:rsidRPr="004C2E82">
        <w:rPr>
          <w:color w:val="000000"/>
          <w:lang w:val="en-US"/>
        </w:rPr>
        <w:t xml:space="preserve"> support EAP-TLS </w:t>
      </w:r>
      <w:r w:rsidR="00A41F54">
        <w:rPr>
          <w:color w:val="000000"/>
          <w:lang w:val="en-US"/>
        </w:rPr>
        <w:t>(see IETF RFC 5216 </w:t>
      </w:r>
      <w:r w:rsidRPr="004C2E82">
        <w:rPr>
          <w:color w:val="000000"/>
          <w:lang w:val="en-US"/>
        </w:rPr>
        <w:t>[</w:t>
      </w:r>
      <w:r>
        <w:rPr>
          <w:color w:val="000000"/>
          <w:lang w:val="en-US"/>
        </w:rPr>
        <w:t>12</w:t>
      </w:r>
      <w:r w:rsidRPr="004C2E82">
        <w:rPr>
          <w:color w:val="000000"/>
          <w:lang w:val="en-US"/>
        </w:rPr>
        <w:t>]</w:t>
      </w:r>
      <w:r w:rsidR="00A41F54">
        <w:rPr>
          <w:color w:val="000000"/>
          <w:lang w:val="en-US"/>
        </w:rPr>
        <w:t>)</w:t>
      </w:r>
      <w:r w:rsidRPr="004C2E82">
        <w:rPr>
          <w:color w:val="000000"/>
          <w:lang w:val="en-US"/>
        </w:rPr>
        <w:t>.</w:t>
      </w:r>
    </w:p>
    <w:p w14:paraId="586BADC2" w14:textId="77777777" w:rsidR="000D1629" w:rsidRDefault="007870E7" w:rsidP="00363871">
      <w:pPr>
        <w:spacing w:after="120"/>
        <w:rPr>
          <w:color w:val="000000"/>
          <w:lang w:val="en-US"/>
        </w:rPr>
      </w:pPr>
      <w:r w:rsidRPr="004C2E82">
        <w:rPr>
          <w:color w:val="000000"/>
          <w:lang w:val="en-US"/>
        </w:rPr>
        <w:t>For user authentication</w:t>
      </w:r>
      <w:r>
        <w:rPr>
          <w:color w:val="000000"/>
          <w:lang w:val="en-US"/>
        </w:rPr>
        <w:t xml:space="preserve"> based on username and password</w:t>
      </w:r>
      <w:r w:rsidRPr="004C2E82">
        <w:rPr>
          <w:color w:val="000000"/>
          <w:lang w:val="en-US"/>
        </w:rPr>
        <w:t xml:space="preserve">, </w:t>
      </w:r>
      <w:r>
        <w:rPr>
          <w:color w:val="000000"/>
          <w:lang w:val="en-US"/>
        </w:rPr>
        <w:t>UE</w:t>
      </w:r>
      <w:r w:rsidRPr="004C2E82">
        <w:rPr>
          <w:color w:val="000000"/>
          <w:lang w:val="en-US"/>
        </w:rPr>
        <w:t xml:space="preserve"> </w:t>
      </w:r>
      <w:r>
        <w:rPr>
          <w:color w:val="000000"/>
          <w:lang w:val="en-US"/>
        </w:rPr>
        <w:t>shall</w:t>
      </w:r>
      <w:r w:rsidRPr="004C2E82">
        <w:rPr>
          <w:color w:val="000000"/>
          <w:lang w:val="en-US"/>
        </w:rPr>
        <w:t xml:space="preserve"> support EAP-TTLS </w:t>
      </w:r>
      <w:r w:rsidR="00A41F54">
        <w:rPr>
          <w:color w:val="000000"/>
          <w:lang w:val="en-US"/>
        </w:rPr>
        <w:t>(see IETF RFC 5281 </w:t>
      </w:r>
      <w:r w:rsidRPr="004C2E82">
        <w:rPr>
          <w:color w:val="000000"/>
          <w:lang w:val="en-US"/>
        </w:rPr>
        <w:t>[</w:t>
      </w:r>
      <w:r>
        <w:rPr>
          <w:color w:val="000000"/>
          <w:lang w:val="en-US"/>
        </w:rPr>
        <w:t>13</w:t>
      </w:r>
      <w:r w:rsidRPr="004C2E82">
        <w:rPr>
          <w:color w:val="000000"/>
          <w:lang w:val="en-US"/>
        </w:rPr>
        <w:t>]</w:t>
      </w:r>
      <w:r w:rsidR="00A41F54">
        <w:rPr>
          <w:color w:val="000000"/>
          <w:lang w:val="en-US"/>
        </w:rPr>
        <w:t>)</w:t>
      </w:r>
      <w:r>
        <w:rPr>
          <w:color w:val="000000"/>
          <w:lang w:val="en-US"/>
        </w:rPr>
        <w:t xml:space="preserve"> with MS-CHAP v2 </w:t>
      </w:r>
      <w:r w:rsidR="00A41F54">
        <w:rPr>
          <w:color w:val="000000"/>
          <w:lang w:val="en-US"/>
        </w:rPr>
        <w:t>(see IETF RFC 2759 </w:t>
      </w:r>
      <w:r>
        <w:rPr>
          <w:color w:val="000000"/>
          <w:lang w:val="en-US"/>
        </w:rPr>
        <w:t>[14]</w:t>
      </w:r>
      <w:r w:rsidR="00A41F54">
        <w:rPr>
          <w:color w:val="000000"/>
          <w:lang w:val="en-US"/>
        </w:rPr>
        <w:t>)</w:t>
      </w:r>
      <w:r w:rsidRPr="004C2E82">
        <w:rPr>
          <w:color w:val="000000"/>
          <w:lang w:val="en-US"/>
        </w:rPr>
        <w:t>.</w:t>
      </w:r>
    </w:p>
    <w:p w14:paraId="0E7EB2F1" w14:textId="135FAC8F" w:rsidR="007870E7" w:rsidRDefault="007870E7" w:rsidP="00363871">
      <w:pPr>
        <w:spacing w:after="120"/>
        <w:rPr>
          <w:color w:val="000000"/>
          <w:lang w:val="en-US"/>
        </w:rPr>
      </w:pPr>
      <w:r w:rsidRPr="004C2E82">
        <w:rPr>
          <w:color w:val="000000"/>
          <w:lang w:val="en-US"/>
        </w:rPr>
        <w:t xml:space="preserve">For </w:t>
      </w:r>
      <w:r>
        <w:rPr>
          <w:color w:val="000000"/>
          <w:lang w:val="en-US"/>
        </w:rPr>
        <w:t>user</w:t>
      </w:r>
      <w:r w:rsidRPr="004C2E82">
        <w:rPr>
          <w:color w:val="000000"/>
          <w:lang w:val="en-US"/>
        </w:rPr>
        <w:t xml:space="preserve"> authentication </w:t>
      </w:r>
      <w:r>
        <w:rPr>
          <w:color w:val="000000"/>
          <w:lang w:val="en-US"/>
        </w:rPr>
        <w:t xml:space="preserve">with the 3GPP Operator </w:t>
      </w:r>
      <w:r w:rsidRPr="004C2E82">
        <w:rPr>
          <w:color w:val="000000"/>
          <w:lang w:val="en-US"/>
        </w:rPr>
        <w:t xml:space="preserve">based on </w:t>
      </w:r>
      <w:r>
        <w:rPr>
          <w:color w:val="000000"/>
          <w:lang w:val="en-US"/>
        </w:rPr>
        <w:t>USIM</w:t>
      </w:r>
      <w:r w:rsidRPr="004C2E82">
        <w:rPr>
          <w:color w:val="000000"/>
          <w:lang w:val="en-US"/>
        </w:rPr>
        <w:t xml:space="preserve">, </w:t>
      </w:r>
      <w:r>
        <w:rPr>
          <w:color w:val="000000"/>
          <w:lang w:val="en-US"/>
        </w:rPr>
        <w:t>UE</w:t>
      </w:r>
      <w:r w:rsidRPr="004C2E82">
        <w:rPr>
          <w:color w:val="000000"/>
          <w:lang w:val="en-US"/>
        </w:rPr>
        <w:t xml:space="preserve"> </w:t>
      </w:r>
      <w:r>
        <w:rPr>
          <w:color w:val="000000"/>
          <w:lang w:val="en-US"/>
        </w:rPr>
        <w:t>shall</w:t>
      </w:r>
      <w:r w:rsidRPr="004C2E82">
        <w:rPr>
          <w:color w:val="000000"/>
          <w:lang w:val="en-US"/>
        </w:rPr>
        <w:t xml:space="preserve"> support </w:t>
      </w:r>
      <w:r w:rsidR="00CD7516">
        <w:rPr>
          <w:color w:val="000000"/>
          <w:lang w:val="en-US"/>
        </w:rPr>
        <w:t>EAP-AKA</w:t>
      </w:r>
      <w:r w:rsidR="00D30145">
        <w:rPr>
          <w:color w:val="000000"/>
          <w:lang w:val="en-US"/>
        </w:rPr>
        <w:t>’</w:t>
      </w:r>
      <w:r w:rsidR="00A41F54">
        <w:rPr>
          <w:color w:val="000000"/>
          <w:lang w:val="en-US"/>
        </w:rPr>
        <w:t xml:space="preserve"> (see IETF RFC 5448 </w:t>
      </w:r>
      <w:r w:rsidRPr="004C2E82">
        <w:rPr>
          <w:color w:val="000000"/>
          <w:lang w:val="en-US"/>
        </w:rPr>
        <w:t>[</w:t>
      </w:r>
      <w:r>
        <w:rPr>
          <w:color w:val="000000"/>
          <w:lang w:val="en-US"/>
        </w:rPr>
        <w:t>15</w:t>
      </w:r>
      <w:r w:rsidRPr="004C2E82">
        <w:rPr>
          <w:color w:val="000000"/>
          <w:lang w:val="en-US"/>
        </w:rPr>
        <w:t>]</w:t>
      </w:r>
      <w:r w:rsidR="00A41F54">
        <w:rPr>
          <w:color w:val="000000"/>
          <w:lang w:val="en-US"/>
        </w:rPr>
        <w:t>)</w:t>
      </w:r>
      <w:r w:rsidRPr="004C2E82">
        <w:rPr>
          <w:color w:val="000000"/>
          <w:lang w:val="en-US"/>
        </w:rPr>
        <w:t>.</w:t>
      </w:r>
      <w:r>
        <w:rPr>
          <w:color w:val="000000"/>
          <w:lang w:val="en-US"/>
        </w:rPr>
        <w:t xml:space="preserve"> The </w:t>
      </w:r>
      <w:r w:rsidR="00CD7516">
        <w:t>EAP-AKA</w:t>
      </w:r>
      <w:r w:rsidR="00D30145">
        <w:t>’</w:t>
      </w:r>
      <w:r>
        <w:t xml:space="preserve"> is used as it is specified for SWa </w:t>
      </w:r>
      <w:r w:rsidR="00C96B57">
        <w:t>for Untrusted access mode</w:t>
      </w:r>
      <w:r w:rsidR="00EE71ED">
        <w:t>,</w:t>
      </w:r>
      <w:r w:rsidR="00C96B57">
        <w:t xml:space="preserve"> and STa for Trusted access mode </w:t>
      </w:r>
      <w:r w:rsidR="00A41F54">
        <w:t xml:space="preserve">as defined </w:t>
      </w:r>
      <w:r>
        <w:t xml:space="preserve">in </w:t>
      </w:r>
      <w:r w:rsidR="00A41F54">
        <w:t>3GPP TS 33.402 </w:t>
      </w:r>
      <w:r>
        <w:t>[17].</w:t>
      </w:r>
    </w:p>
    <w:p w14:paraId="2DA390E8" w14:textId="7760DA0A" w:rsidR="007870E7" w:rsidRDefault="007870E7" w:rsidP="00363871">
      <w:pPr>
        <w:pStyle w:val="Default"/>
        <w:spacing w:after="120"/>
        <w:rPr>
          <w:szCs w:val="22"/>
        </w:rPr>
      </w:pPr>
      <w:r w:rsidRPr="004C2E82">
        <w:rPr>
          <w:rFonts w:ascii="Times New Roman" w:hAnsi="Times New Roman" w:cs="Times New Roman"/>
          <w:sz w:val="20"/>
          <w:szCs w:val="20"/>
        </w:rPr>
        <w:t xml:space="preserve">For EAP methods that utilize server certificates, the </w:t>
      </w:r>
      <w:r>
        <w:rPr>
          <w:rFonts w:ascii="Times New Roman" w:hAnsi="Times New Roman" w:cs="Times New Roman"/>
          <w:sz w:val="20"/>
          <w:szCs w:val="20"/>
        </w:rPr>
        <w:t>UE</w:t>
      </w:r>
      <w:r w:rsidRPr="004C2E82">
        <w:rPr>
          <w:rFonts w:ascii="Times New Roman" w:hAnsi="Times New Roman" w:cs="Times New Roman"/>
          <w:sz w:val="20"/>
          <w:szCs w:val="20"/>
        </w:rPr>
        <w:t xml:space="preserve"> </w:t>
      </w:r>
      <w:r>
        <w:rPr>
          <w:rFonts w:ascii="Times New Roman" w:hAnsi="Times New Roman" w:cs="Times New Roman"/>
          <w:sz w:val="20"/>
          <w:szCs w:val="20"/>
        </w:rPr>
        <w:t>should</w:t>
      </w:r>
      <w:r w:rsidRPr="004C2E82">
        <w:rPr>
          <w:rFonts w:ascii="Times New Roman" w:hAnsi="Times New Roman" w:cs="Times New Roman"/>
          <w:sz w:val="20"/>
          <w:szCs w:val="20"/>
        </w:rPr>
        <w:t xml:space="preserve"> check the </w:t>
      </w:r>
      <w:r w:rsidR="00EE71ED">
        <w:rPr>
          <w:rFonts w:ascii="Times New Roman" w:hAnsi="Times New Roman" w:cs="Times New Roman"/>
          <w:sz w:val="20"/>
          <w:szCs w:val="20"/>
        </w:rPr>
        <w:t>revocation status of AAA server’</w:t>
      </w:r>
      <w:r w:rsidRPr="004C2E82">
        <w:rPr>
          <w:rFonts w:ascii="Times New Roman" w:hAnsi="Times New Roman" w:cs="Times New Roman"/>
          <w:sz w:val="20"/>
          <w:szCs w:val="20"/>
        </w:rPr>
        <w:t xml:space="preserve">s X.509 certificate at the time of network access authentication. </w:t>
      </w:r>
      <w:r>
        <w:rPr>
          <w:rFonts w:ascii="Times New Roman" w:hAnsi="Times New Roman" w:cs="Times New Roman"/>
          <w:sz w:val="20"/>
          <w:szCs w:val="20"/>
        </w:rPr>
        <w:t>The UE</w:t>
      </w:r>
      <w:r w:rsidRPr="004C2E82">
        <w:rPr>
          <w:rFonts w:ascii="Times New Roman" w:hAnsi="Times New Roman" w:cs="Times New Roman"/>
          <w:sz w:val="20"/>
          <w:szCs w:val="20"/>
        </w:rPr>
        <w:t xml:space="preserve"> </w:t>
      </w:r>
      <w:r>
        <w:rPr>
          <w:rFonts w:ascii="Times New Roman" w:hAnsi="Times New Roman" w:cs="Times New Roman"/>
          <w:sz w:val="20"/>
          <w:szCs w:val="20"/>
        </w:rPr>
        <w:t>should</w:t>
      </w:r>
      <w:r w:rsidRPr="004C2E82">
        <w:rPr>
          <w:rFonts w:ascii="Times New Roman" w:hAnsi="Times New Roman" w:cs="Times New Roman"/>
          <w:sz w:val="20"/>
          <w:szCs w:val="20"/>
        </w:rPr>
        <w:t xml:space="preserve"> use</w:t>
      </w:r>
      <w:r>
        <w:rPr>
          <w:rFonts w:ascii="Times New Roman" w:hAnsi="Times New Roman" w:cs="Times New Roman"/>
          <w:sz w:val="20"/>
          <w:szCs w:val="20"/>
        </w:rPr>
        <w:t>,</w:t>
      </w:r>
      <w:r w:rsidRPr="004C2E82">
        <w:rPr>
          <w:rFonts w:ascii="Times New Roman" w:hAnsi="Times New Roman" w:cs="Times New Roman"/>
          <w:sz w:val="20"/>
          <w:szCs w:val="20"/>
        </w:rPr>
        <w:t xml:space="preserve"> and </w:t>
      </w:r>
      <w:r>
        <w:rPr>
          <w:rFonts w:ascii="Times New Roman" w:hAnsi="Times New Roman" w:cs="Times New Roman"/>
          <w:sz w:val="20"/>
          <w:szCs w:val="20"/>
        </w:rPr>
        <w:t xml:space="preserve">the PSP </w:t>
      </w:r>
      <w:r w:rsidRPr="004C2E82">
        <w:rPr>
          <w:rFonts w:ascii="Times New Roman" w:hAnsi="Times New Roman" w:cs="Times New Roman"/>
          <w:sz w:val="20"/>
          <w:szCs w:val="20"/>
        </w:rPr>
        <w:t xml:space="preserve">AAA </w:t>
      </w:r>
      <w:r>
        <w:rPr>
          <w:rFonts w:ascii="Times New Roman" w:hAnsi="Times New Roman" w:cs="Times New Roman"/>
          <w:sz w:val="20"/>
          <w:szCs w:val="20"/>
        </w:rPr>
        <w:t>shall</w:t>
      </w:r>
      <w:r w:rsidRPr="004C2E82">
        <w:rPr>
          <w:rFonts w:ascii="Times New Roman" w:hAnsi="Times New Roman" w:cs="Times New Roman"/>
          <w:sz w:val="20"/>
          <w:szCs w:val="20"/>
        </w:rPr>
        <w:t xml:space="preserve"> support OCSP </w:t>
      </w:r>
      <w:r>
        <w:rPr>
          <w:rFonts w:ascii="Times New Roman" w:hAnsi="Times New Roman" w:cs="Times New Roman"/>
          <w:sz w:val="20"/>
          <w:szCs w:val="20"/>
        </w:rPr>
        <w:t xml:space="preserve">extensions during TLS </w:t>
      </w:r>
      <w:r w:rsidR="00A412D6">
        <w:rPr>
          <w:rFonts w:ascii="Times New Roman" w:hAnsi="Times New Roman" w:cs="Times New Roman"/>
          <w:sz w:val="20"/>
          <w:szCs w:val="20"/>
        </w:rPr>
        <w:t>handshake</w:t>
      </w:r>
      <w:r w:rsidR="001816DE">
        <w:rPr>
          <w:rFonts w:ascii="Times New Roman" w:hAnsi="Times New Roman" w:cs="Times New Roman"/>
          <w:sz w:val="20"/>
          <w:szCs w:val="20"/>
        </w:rPr>
        <w:t xml:space="preserve"> </w:t>
      </w:r>
      <w:r w:rsidR="00A41F54">
        <w:rPr>
          <w:rFonts w:ascii="Times New Roman" w:hAnsi="Times New Roman" w:cs="Times New Roman"/>
          <w:sz w:val="20"/>
          <w:szCs w:val="20"/>
        </w:rPr>
        <w:t>(see IETF RFC 6066 [16])</w:t>
      </w:r>
      <w:r w:rsidR="00A412D6" w:rsidRPr="004C2E82">
        <w:rPr>
          <w:rFonts w:ascii="Times New Roman" w:hAnsi="Times New Roman" w:cs="Times New Roman"/>
          <w:sz w:val="20"/>
          <w:szCs w:val="20"/>
        </w:rPr>
        <w:t>.</w:t>
      </w:r>
    </w:p>
    <w:p w14:paraId="5D9E1620" w14:textId="77777777" w:rsidR="000D1629" w:rsidRDefault="007870E7" w:rsidP="007870E7">
      <w:r>
        <w:t>Figure 5.</w:t>
      </w:r>
      <w:r w:rsidR="002C2F68">
        <w:t>1</w:t>
      </w:r>
      <w:r w:rsidR="00FE37CA">
        <w:t>2</w:t>
      </w:r>
      <w:r>
        <w:t>.1-1 shows the protocol stack for EAP authentication over a Neutral Host MulteFire network.</w:t>
      </w:r>
    </w:p>
    <w:p w14:paraId="128E1872" w14:textId="4F17C2EE" w:rsidR="008F7DBE" w:rsidRDefault="00937900" w:rsidP="001806A9">
      <w:pPr>
        <w:jc w:val="center"/>
      </w:pPr>
      <w:r>
        <w:object w:dxaOrig="9615" w:dyaOrig="2624" w14:anchorId="0C8E5952">
          <v:shape id="_x0000_i1030" type="#_x0000_t75" style="width:480.8pt;height:131.2pt" o:ole="">
            <v:imagedata r:id="rId40" o:title=""/>
          </v:shape>
          <o:OLEObject Type="Embed" ProgID="Visio.Drawing.11" ShapeID="_x0000_i1030" DrawAspect="Content" ObjectID="_1570517755" r:id="rId41"/>
        </w:object>
      </w:r>
    </w:p>
    <w:p w14:paraId="038D6DE8" w14:textId="77777777" w:rsidR="000D1629" w:rsidRDefault="007870E7" w:rsidP="00F4069D">
      <w:pPr>
        <w:pStyle w:val="TH"/>
      </w:pPr>
      <w:r>
        <w:t>Figure 5.</w:t>
      </w:r>
      <w:r w:rsidR="002C2F68">
        <w:t>1</w:t>
      </w:r>
      <w:r w:rsidR="00FE37CA">
        <w:t>2</w:t>
      </w:r>
      <w:r>
        <w:t>.1-1</w:t>
      </w:r>
      <w:r w:rsidR="00F4069D">
        <w:t xml:space="preserve">: </w:t>
      </w:r>
      <w:r w:rsidR="008679A7">
        <w:t>MulteFire</w:t>
      </w:r>
      <w:r w:rsidR="00F4069D">
        <w:t xml:space="preserve"> Neutral Host </w:t>
      </w:r>
      <w:r w:rsidR="003B7C99">
        <w:t>Protocol Stack for EAP authentication</w:t>
      </w:r>
    </w:p>
    <w:p w14:paraId="45241808" w14:textId="6731FB95" w:rsidR="009714FA" w:rsidRDefault="009714FA" w:rsidP="009714FA">
      <w:pPr>
        <w:rPr>
          <w:lang w:val="en-US"/>
        </w:rPr>
      </w:pPr>
      <w:r>
        <w:t>The EAP authenticator function resides in the Neutral Host MulteFire network</w:t>
      </w:r>
      <w:r w:rsidR="00EE71ED">
        <w:t>,</w:t>
      </w:r>
      <w:r>
        <w:t xml:space="preserve"> and forwards </w:t>
      </w:r>
      <w:r w:rsidRPr="008F7DBE">
        <w:rPr>
          <w:lang w:val="en-US"/>
        </w:rPr>
        <w:t>messages to Service Provider AAA</w:t>
      </w:r>
    </w:p>
    <w:p w14:paraId="1C231E90" w14:textId="77777777" w:rsidR="000D1629" w:rsidRDefault="009714FA" w:rsidP="009714FA">
      <w:pPr>
        <w:rPr>
          <w:lang w:val="en-US"/>
        </w:rPr>
      </w:pPr>
      <w:r w:rsidRPr="008F7DBE">
        <w:rPr>
          <w:lang w:val="en-US"/>
        </w:rPr>
        <w:t xml:space="preserve">EAP </w:t>
      </w:r>
      <w:r>
        <w:rPr>
          <w:lang w:val="en-US"/>
        </w:rPr>
        <w:t xml:space="preserve">signaling occurs between the UE and the EAP authenticator in the MulteFire network. </w:t>
      </w:r>
      <w:r w:rsidR="00EE71ED">
        <w:rPr>
          <w:lang w:val="en-US"/>
        </w:rPr>
        <w:t xml:space="preserve">The </w:t>
      </w:r>
      <w:r>
        <w:rPr>
          <w:lang w:val="en-US"/>
        </w:rPr>
        <w:t>NAS layer is responsible for transporting EAP signaling between the UE and the MulteFire core network.</w:t>
      </w:r>
    </w:p>
    <w:p w14:paraId="5A5A393B" w14:textId="02589A46" w:rsidR="009714FA" w:rsidRDefault="009714FA" w:rsidP="009714FA">
      <w:pPr>
        <w:pStyle w:val="NO"/>
        <w:ind w:left="0" w:firstLine="0"/>
        <w:rPr>
          <w:lang w:val="en-US"/>
        </w:rPr>
      </w:pPr>
      <w:r>
        <w:rPr>
          <w:lang w:val="en-US"/>
        </w:rPr>
        <w:t>The MulteFire</w:t>
      </w:r>
      <w:r w:rsidR="001E32EA">
        <w:rPr>
          <w:lang w:val="en-US"/>
        </w:rPr>
        <w:t xml:space="preserve"> NH MME </w:t>
      </w:r>
      <w:r>
        <w:rPr>
          <w:lang w:val="en-US"/>
        </w:rPr>
        <w:t>function and EAP authenticator function can be collocated. The interface between the MulteFire</w:t>
      </w:r>
      <w:r w:rsidR="001E32EA">
        <w:rPr>
          <w:lang w:val="en-US"/>
        </w:rPr>
        <w:t xml:space="preserve"> NH MME </w:t>
      </w:r>
      <w:r>
        <w:rPr>
          <w:lang w:val="en-US"/>
        </w:rPr>
        <w:t>NAS and EAP authenticator in the MulteFire network is unspecified.</w:t>
      </w:r>
    </w:p>
    <w:p w14:paraId="525282E5" w14:textId="0784F9F4" w:rsidR="009714FA" w:rsidRDefault="009714FA" w:rsidP="00E73B83">
      <w:pPr>
        <w:pStyle w:val="NO"/>
        <w:ind w:left="852" w:hanging="852"/>
        <w:rPr>
          <w:lang w:val="en-US"/>
        </w:rPr>
      </w:pPr>
      <w:r>
        <w:rPr>
          <w:lang w:val="en-US"/>
        </w:rPr>
        <w:t>N</w:t>
      </w:r>
      <w:r w:rsidR="00EE71ED">
        <w:rPr>
          <w:lang w:val="en-US"/>
        </w:rPr>
        <w:t>ote</w:t>
      </w:r>
      <w:r>
        <w:rPr>
          <w:lang w:val="en-US"/>
        </w:rPr>
        <w:t>:</w:t>
      </w:r>
      <w:r w:rsidR="00EE71ED">
        <w:rPr>
          <w:lang w:val="en-US"/>
        </w:rPr>
        <w:tab/>
      </w:r>
      <w:r>
        <w:rPr>
          <w:lang w:val="en-US"/>
        </w:rPr>
        <w:t xml:space="preserve">The </w:t>
      </w:r>
      <w:r w:rsidR="00EE71ED">
        <w:rPr>
          <w:lang w:val="en-US"/>
        </w:rPr>
        <w:t>Master Session Key (</w:t>
      </w:r>
      <w:r>
        <w:rPr>
          <w:lang w:val="en-US"/>
        </w:rPr>
        <w:t>MSK</w:t>
      </w:r>
      <w:r w:rsidR="00EE71ED">
        <w:rPr>
          <w:lang w:val="en-US"/>
        </w:rPr>
        <w:t>)</w:t>
      </w:r>
      <w:r>
        <w:rPr>
          <w:lang w:val="en-US"/>
        </w:rPr>
        <w:t xml:space="preserve"> is exchanged between the EAP authenticator and the NH-MME, and should be done in a secure way.</w:t>
      </w:r>
    </w:p>
    <w:p w14:paraId="42746BB3" w14:textId="3751DBBC" w:rsidR="009714FA" w:rsidRDefault="00EE71ED" w:rsidP="009714FA">
      <w:pPr>
        <w:rPr>
          <w:lang w:val="en-US"/>
        </w:rPr>
      </w:pPr>
      <w:r>
        <w:rPr>
          <w:lang w:val="en-US"/>
        </w:rPr>
        <w:t xml:space="preserve">The </w:t>
      </w:r>
      <w:r w:rsidR="009714FA">
        <w:rPr>
          <w:lang w:val="en-US"/>
        </w:rPr>
        <w:t>EAP layer is responsible for negotiation of the EAP authentication method to be used, mutual authentication and key agreement. EAP authentication delivers a MSK from which K</w:t>
      </w:r>
      <w:r w:rsidR="009714FA">
        <w:rPr>
          <w:vertAlign w:val="subscript"/>
          <w:lang w:val="en-US"/>
        </w:rPr>
        <w:t>ASME</w:t>
      </w:r>
      <w:r w:rsidR="009714FA">
        <w:rPr>
          <w:lang w:val="en-US"/>
        </w:rPr>
        <w:t xml:space="preserve"> is derived.</w:t>
      </w:r>
    </w:p>
    <w:p w14:paraId="0B0F5737" w14:textId="77777777" w:rsidR="000D1629" w:rsidRDefault="009714FA" w:rsidP="009714FA">
      <w:pPr>
        <w:rPr>
          <w:lang w:val="en-US"/>
        </w:rPr>
      </w:pPr>
      <w:r>
        <w:rPr>
          <w:lang w:val="en-US"/>
        </w:rPr>
        <w:t>Once authentication via EAP is successful, and K</w:t>
      </w:r>
      <w:r>
        <w:rPr>
          <w:vertAlign w:val="subscript"/>
          <w:lang w:val="en-US"/>
        </w:rPr>
        <w:t>ASME</w:t>
      </w:r>
      <w:r>
        <w:rPr>
          <w:lang w:val="en-US"/>
        </w:rPr>
        <w:t xml:space="preserve"> is derived from the MSK:</w:t>
      </w:r>
    </w:p>
    <w:p w14:paraId="5141986C" w14:textId="3F8276AB" w:rsidR="009714FA" w:rsidRDefault="009714FA" w:rsidP="009714FA">
      <w:pPr>
        <w:pStyle w:val="ListParagraph"/>
        <w:numPr>
          <w:ilvl w:val="0"/>
          <w:numId w:val="29"/>
        </w:numPr>
        <w:rPr>
          <w:lang w:val="en-US"/>
        </w:rPr>
      </w:pPr>
      <w:r w:rsidRPr="00401769">
        <w:rPr>
          <w:lang w:val="en-US"/>
        </w:rPr>
        <w:lastRenderedPageBreak/>
        <w:t xml:space="preserve">The </w:t>
      </w:r>
      <w:r>
        <w:rPr>
          <w:lang w:val="en-US"/>
        </w:rPr>
        <w:t xml:space="preserve">session </w:t>
      </w:r>
      <w:r w:rsidRPr="00401769">
        <w:rPr>
          <w:lang w:val="en-US"/>
        </w:rPr>
        <w:t xml:space="preserve">key derivation from </w:t>
      </w:r>
      <w:r>
        <w:rPr>
          <w:lang w:val="en-US"/>
        </w:rPr>
        <w:t>K</w:t>
      </w:r>
      <w:r>
        <w:rPr>
          <w:vertAlign w:val="subscript"/>
          <w:lang w:val="en-US"/>
        </w:rPr>
        <w:t>ASME</w:t>
      </w:r>
      <w:r w:rsidRPr="00401769">
        <w:rPr>
          <w:lang w:val="en-US"/>
        </w:rPr>
        <w:t xml:space="preserve"> is the same as </w:t>
      </w:r>
      <w:r w:rsidR="004F47AE">
        <w:rPr>
          <w:lang w:val="en-US"/>
        </w:rPr>
        <w:t xml:space="preserve">for E-UTRA, as </w:t>
      </w:r>
      <w:r w:rsidR="004F47AE" w:rsidRPr="00401769">
        <w:rPr>
          <w:lang w:val="en-US"/>
        </w:rPr>
        <w:t xml:space="preserve">defined </w:t>
      </w:r>
      <w:r w:rsidRPr="00401769">
        <w:rPr>
          <w:lang w:val="en-US"/>
        </w:rPr>
        <w:t xml:space="preserve">in </w:t>
      </w:r>
      <w:r w:rsidR="004F47AE">
        <w:rPr>
          <w:lang w:val="en-US"/>
        </w:rPr>
        <w:t>MFA</w:t>
      </w:r>
      <w:r w:rsidR="00A41F54">
        <w:rPr>
          <w:lang w:val="en-US"/>
        </w:rPr>
        <w:t> </w:t>
      </w:r>
      <w:r w:rsidRPr="00401769">
        <w:rPr>
          <w:lang w:val="en-US"/>
        </w:rPr>
        <w:t>TS</w:t>
      </w:r>
      <w:r w:rsidR="00A41F54">
        <w:rPr>
          <w:lang w:val="en-US"/>
        </w:rPr>
        <w:t> </w:t>
      </w:r>
      <w:r w:rsidRPr="00401769">
        <w:rPr>
          <w:lang w:val="en-US"/>
        </w:rPr>
        <w:t>33.401</w:t>
      </w:r>
      <w:r w:rsidR="00A41F54">
        <w:rPr>
          <w:lang w:val="en-US"/>
        </w:rPr>
        <w:t> </w:t>
      </w:r>
      <w:r w:rsidRPr="00401769">
        <w:rPr>
          <w:lang w:val="en-US"/>
        </w:rPr>
        <w:t>[</w:t>
      </w:r>
      <w:r>
        <w:rPr>
          <w:lang w:val="en-US"/>
        </w:rPr>
        <w:t>7</w:t>
      </w:r>
      <w:r w:rsidRPr="00401769">
        <w:rPr>
          <w:lang w:val="en-US"/>
        </w:rPr>
        <w:t>].</w:t>
      </w:r>
    </w:p>
    <w:p w14:paraId="1BB6AEFF" w14:textId="77777777" w:rsidR="000D1629" w:rsidRDefault="009714FA" w:rsidP="009714FA">
      <w:pPr>
        <w:pStyle w:val="ListParagraph"/>
        <w:numPr>
          <w:ilvl w:val="0"/>
          <w:numId w:val="29"/>
        </w:numPr>
        <w:rPr>
          <w:lang w:val="en-US"/>
        </w:rPr>
      </w:pPr>
      <w:r>
        <w:rPr>
          <w:lang w:val="en-US"/>
        </w:rPr>
        <w:t>T</w:t>
      </w:r>
      <w:r w:rsidRPr="00401769">
        <w:rPr>
          <w:lang w:val="en-US"/>
        </w:rPr>
        <w:t>he new security context is place</w:t>
      </w:r>
      <w:r w:rsidR="00EE71ED">
        <w:rPr>
          <w:lang w:val="en-US"/>
        </w:rPr>
        <w:t>d</w:t>
      </w:r>
      <w:r w:rsidRPr="00401769">
        <w:rPr>
          <w:lang w:val="en-US"/>
        </w:rPr>
        <w:t xml:space="preserve"> at NAS via </w:t>
      </w:r>
      <w:r w:rsidR="00EE71ED">
        <w:rPr>
          <w:lang w:val="en-US"/>
        </w:rPr>
        <w:t xml:space="preserve">the </w:t>
      </w:r>
      <w:r w:rsidRPr="00401769">
        <w:rPr>
          <w:lang w:val="en-US"/>
        </w:rPr>
        <w:t xml:space="preserve">Security Mode Command as </w:t>
      </w:r>
      <w:r w:rsidR="00EE71ED">
        <w:rPr>
          <w:lang w:val="en-US"/>
        </w:rPr>
        <w:t>described in</w:t>
      </w:r>
      <w:r w:rsidRPr="00401769">
        <w:rPr>
          <w:lang w:val="en-US"/>
        </w:rPr>
        <w:t xml:space="preserve"> </w:t>
      </w:r>
      <w:r w:rsidR="004F47AE">
        <w:rPr>
          <w:lang w:val="en-US"/>
        </w:rPr>
        <w:t>MFA</w:t>
      </w:r>
      <w:r w:rsidR="00EE71ED">
        <w:rPr>
          <w:lang w:val="en-US"/>
        </w:rPr>
        <w:t> </w:t>
      </w:r>
      <w:r w:rsidR="00EE71ED" w:rsidRPr="00401769">
        <w:rPr>
          <w:lang w:val="en-US"/>
        </w:rPr>
        <w:t>TS</w:t>
      </w:r>
      <w:r w:rsidR="00EE71ED">
        <w:rPr>
          <w:lang w:val="en-US"/>
        </w:rPr>
        <w:t> </w:t>
      </w:r>
      <w:r w:rsidR="00EE71ED" w:rsidRPr="00401769">
        <w:rPr>
          <w:lang w:val="en-US"/>
        </w:rPr>
        <w:t>33.401</w:t>
      </w:r>
      <w:r w:rsidR="00EE71ED">
        <w:rPr>
          <w:lang w:val="en-US"/>
        </w:rPr>
        <w:t> </w:t>
      </w:r>
      <w:r w:rsidRPr="00401769">
        <w:rPr>
          <w:lang w:val="en-US"/>
        </w:rPr>
        <w:t>[</w:t>
      </w:r>
      <w:r>
        <w:rPr>
          <w:lang w:val="en-US"/>
        </w:rPr>
        <w:t>7</w:t>
      </w:r>
      <w:r w:rsidRPr="00401769">
        <w:rPr>
          <w:lang w:val="en-US"/>
        </w:rPr>
        <w:t>].</w:t>
      </w:r>
    </w:p>
    <w:p w14:paraId="68EBE211" w14:textId="70F90160" w:rsidR="009714FA" w:rsidRPr="00401769" w:rsidRDefault="009714FA" w:rsidP="009714FA">
      <w:pPr>
        <w:pStyle w:val="ListParagraph"/>
        <w:numPr>
          <w:ilvl w:val="0"/>
          <w:numId w:val="29"/>
        </w:numPr>
        <w:rPr>
          <w:lang w:val="en-US"/>
        </w:rPr>
      </w:pPr>
      <w:r>
        <w:rPr>
          <w:lang w:val="en-US"/>
        </w:rPr>
        <w:t xml:space="preserve">NAS and AS security handling </w:t>
      </w:r>
      <w:r w:rsidR="004F47AE" w:rsidRPr="00401769">
        <w:rPr>
          <w:lang w:val="en-US"/>
        </w:rPr>
        <w:t xml:space="preserve">is the same as </w:t>
      </w:r>
      <w:r w:rsidR="004F47AE">
        <w:rPr>
          <w:lang w:val="en-US"/>
        </w:rPr>
        <w:t xml:space="preserve">for E-UTRA, as </w:t>
      </w:r>
      <w:r w:rsidR="004F47AE" w:rsidRPr="00401769">
        <w:rPr>
          <w:lang w:val="en-US"/>
        </w:rPr>
        <w:t xml:space="preserve">defined in </w:t>
      </w:r>
      <w:r w:rsidR="004F47AE">
        <w:rPr>
          <w:lang w:val="en-US"/>
        </w:rPr>
        <w:t>MFA</w:t>
      </w:r>
      <w:r w:rsidR="00A41F54">
        <w:rPr>
          <w:lang w:val="en-US"/>
        </w:rPr>
        <w:t> </w:t>
      </w:r>
      <w:r w:rsidR="00EE71ED" w:rsidRPr="00401769">
        <w:rPr>
          <w:lang w:val="en-US"/>
        </w:rPr>
        <w:t>TS</w:t>
      </w:r>
      <w:r w:rsidR="00A41F54">
        <w:rPr>
          <w:lang w:val="en-US"/>
        </w:rPr>
        <w:t> </w:t>
      </w:r>
      <w:r w:rsidR="00EE71ED" w:rsidRPr="00401769">
        <w:rPr>
          <w:lang w:val="en-US"/>
        </w:rPr>
        <w:t>33.401</w:t>
      </w:r>
      <w:r w:rsidR="00A41F54">
        <w:rPr>
          <w:lang w:val="en-US"/>
        </w:rPr>
        <w:t> </w:t>
      </w:r>
      <w:r>
        <w:rPr>
          <w:lang w:val="en-US"/>
        </w:rPr>
        <w:t>[7].</w:t>
      </w:r>
    </w:p>
    <w:p w14:paraId="3C4CA016" w14:textId="77777777" w:rsidR="003B7C99" w:rsidRPr="00394537" w:rsidRDefault="009714FA" w:rsidP="00363871">
      <w:pPr>
        <w:rPr>
          <w:lang w:eastAsia="ja-JP"/>
        </w:rPr>
      </w:pPr>
      <w:r w:rsidRPr="00363871">
        <w:t>Figure 5.</w:t>
      </w:r>
      <w:r w:rsidR="002C2F68">
        <w:t>1</w:t>
      </w:r>
      <w:r w:rsidR="00FE37CA">
        <w:t>2</w:t>
      </w:r>
      <w:r w:rsidRPr="00363871">
        <w:t>.1-2 shows the overview of call flow when EAP authentication method is used in NHN</w:t>
      </w:r>
      <w:r>
        <w:rPr>
          <w:lang w:eastAsia="ja-JP"/>
        </w:rPr>
        <w:t>.</w:t>
      </w:r>
    </w:p>
    <w:p w14:paraId="62A633C6" w14:textId="77777777" w:rsidR="003B7C99" w:rsidRPr="001806A9" w:rsidRDefault="003B7C99" w:rsidP="003B7C99">
      <w:pPr>
        <w:rPr>
          <w:lang w:val="en-US"/>
        </w:rPr>
      </w:pPr>
    </w:p>
    <w:p w14:paraId="7E90F275" w14:textId="2C066163" w:rsidR="00820D02" w:rsidRDefault="00155171" w:rsidP="001806A9">
      <w:pPr>
        <w:jc w:val="center"/>
      </w:pPr>
      <w:r>
        <w:object w:dxaOrig="10330" w:dyaOrig="7008" w14:anchorId="4C05679E">
          <v:shape id="_x0000_i1031" type="#_x0000_t75" style="width:516.6pt;height:351.2pt" o:ole="">
            <v:imagedata r:id="rId42" o:title=""/>
          </v:shape>
          <o:OLEObject Type="Embed" ProgID="Visio.Drawing.11" ShapeID="_x0000_i1031" DrawAspect="Content" ObjectID="_1570517756" r:id="rId43"/>
        </w:object>
      </w:r>
    </w:p>
    <w:p w14:paraId="505BAB19" w14:textId="77777777" w:rsidR="000D1629" w:rsidRDefault="00820D02" w:rsidP="001806A9">
      <w:pPr>
        <w:pStyle w:val="TF"/>
      </w:pPr>
      <w:bookmarkStart w:id="104" w:name="_Ref404337935"/>
      <w:bookmarkStart w:id="105" w:name="_Toc430101913"/>
      <w:bookmarkStart w:id="106" w:name="_Toc406510521"/>
      <w:r>
        <w:t xml:space="preserve">Figure </w:t>
      </w:r>
      <w:bookmarkEnd w:id="104"/>
      <w:r>
        <w:t>5.</w:t>
      </w:r>
      <w:r w:rsidR="002C2F68">
        <w:t>1</w:t>
      </w:r>
      <w:r w:rsidR="00FE37CA">
        <w:t>2</w:t>
      </w:r>
      <w:r>
        <w:t>.1-2</w:t>
      </w:r>
      <w:r w:rsidR="003B7C99">
        <w:t>: Overview of EAP-</w:t>
      </w:r>
      <w:r w:rsidR="00485B77">
        <w:t>B</w:t>
      </w:r>
      <w:r w:rsidR="003B7C99">
        <w:t xml:space="preserve">ased </w:t>
      </w:r>
      <w:r w:rsidR="00485B77">
        <w:t>A</w:t>
      </w:r>
      <w:r w:rsidR="003B7C99">
        <w:t xml:space="preserve">uthentication </w:t>
      </w:r>
      <w:r w:rsidR="00485B77">
        <w:t>P</w:t>
      </w:r>
      <w:r w:rsidR="003B7C99">
        <w:t>rocedure</w:t>
      </w:r>
      <w:bookmarkEnd w:id="105"/>
      <w:bookmarkEnd w:id="106"/>
    </w:p>
    <w:p w14:paraId="6FE144BD" w14:textId="659997A6" w:rsidR="003B7C99" w:rsidRDefault="003B7C99" w:rsidP="003B7C99">
      <w:pPr>
        <w:pStyle w:val="ListParagraph"/>
        <w:numPr>
          <w:ilvl w:val="0"/>
          <w:numId w:val="41"/>
        </w:numPr>
        <w:overflowPunct/>
        <w:autoSpaceDE/>
        <w:autoSpaceDN/>
        <w:adjustRightInd/>
        <w:spacing w:after="120"/>
        <w:contextualSpacing w:val="0"/>
        <w:textAlignment w:val="auto"/>
      </w:pPr>
      <w:r>
        <w:t>The UE establishes an RRC connection with MF</w:t>
      </w:r>
      <w:r w:rsidR="008163A6">
        <w:t> </w:t>
      </w:r>
      <w:r w:rsidR="001806A9">
        <w:t>AP</w:t>
      </w:r>
      <w:r>
        <w:t>.</w:t>
      </w:r>
    </w:p>
    <w:p w14:paraId="3016EA9E" w14:textId="77777777" w:rsidR="003B7C99" w:rsidRDefault="003B7C99" w:rsidP="003B7C99">
      <w:pPr>
        <w:pStyle w:val="ListParagraph"/>
        <w:numPr>
          <w:ilvl w:val="0"/>
          <w:numId w:val="41"/>
        </w:numPr>
        <w:overflowPunct/>
        <w:autoSpaceDE/>
        <w:autoSpaceDN/>
        <w:adjustRightInd/>
        <w:spacing w:after="120"/>
        <w:contextualSpacing w:val="0"/>
        <w:textAlignment w:val="auto"/>
      </w:pPr>
      <w:r>
        <w:t>The UE sends an Initial NAS message (e.g. Attach/TAU Request) to the MF MME.</w:t>
      </w:r>
    </w:p>
    <w:p w14:paraId="7A336EDC" w14:textId="77777777" w:rsidR="003B7C99" w:rsidRDefault="003B7C99" w:rsidP="003B7C99">
      <w:pPr>
        <w:pStyle w:val="body"/>
        <w:numPr>
          <w:ilvl w:val="0"/>
          <w:numId w:val="41"/>
        </w:numPr>
        <w:spacing w:before="0" w:after="120"/>
        <w:jc w:val="both"/>
        <w:rPr>
          <w:sz w:val="20"/>
        </w:rPr>
      </w:pPr>
      <w:r>
        <w:rPr>
          <w:sz w:val="20"/>
        </w:rPr>
        <w:t>The MF MME decides to initiate EAP authentication, and notifies the EAP authenticator function to initiate EAP authentication.</w:t>
      </w:r>
    </w:p>
    <w:p w14:paraId="2230E85B" w14:textId="0416F4DF" w:rsidR="00820D02" w:rsidRDefault="00820D02" w:rsidP="00A41F54">
      <w:pPr>
        <w:pStyle w:val="body"/>
        <w:numPr>
          <w:ilvl w:val="0"/>
          <w:numId w:val="41"/>
        </w:numPr>
        <w:spacing w:before="0" w:after="120"/>
        <w:rPr>
          <w:sz w:val="20"/>
        </w:rPr>
      </w:pPr>
      <w:r w:rsidRPr="001806A9">
        <w:rPr>
          <w:sz w:val="20"/>
        </w:rPr>
        <w:t>EAP authentication NAS transport is used to exchange EAP signaling</w:t>
      </w:r>
      <w:r>
        <w:rPr>
          <w:sz w:val="20"/>
        </w:rPr>
        <w:t xml:space="preserve"> between UE and EAP authenticator at the MulteFire </w:t>
      </w:r>
      <w:r w:rsidR="00014847">
        <w:rPr>
          <w:sz w:val="20"/>
        </w:rPr>
        <w:t>NHN</w:t>
      </w:r>
      <w:r w:rsidRPr="001806A9">
        <w:rPr>
          <w:sz w:val="20"/>
        </w:rPr>
        <w:t xml:space="preserve">. </w:t>
      </w:r>
      <w:r w:rsidRPr="006F22DB">
        <w:rPr>
          <w:sz w:val="20"/>
        </w:rPr>
        <w:t xml:space="preserve">Based on </w:t>
      </w:r>
      <w:r w:rsidR="00A41F54">
        <w:rPr>
          <w:sz w:val="20"/>
        </w:rPr>
        <w:t xml:space="preserve">the </w:t>
      </w:r>
      <w:r w:rsidRPr="006F22DB">
        <w:rPr>
          <w:sz w:val="20"/>
        </w:rPr>
        <w:t>Network Access Identifier</w:t>
      </w:r>
      <w:r w:rsidR="00A41F54">
        <w:rPr>
          <w:sz w:val="20"/>
        </w:rPr>
        <w:t xml:space="preserve"> (NAI</w:t>
      </w:r>
      <w:r w:rsidRPr="006F22DB">
        <w:rPr>
          <w:sz w:val="20"/>
        </w:rPr>
        <w:t>) in EAP payload</w:t>
      </w:r>
      <w:r>
        <w:rPr>
          <w:sz w:val="20"/>
        </w:rPr>
        <w:t xml:space="preserve"> sent by the UE,</w:t>
      </w:r>
      <w:r w:rsidR="00A41F54">
        <w:rPr>
          <w:sz w:val="20"/>
        </w:rPr>
        <w:t xml:space="preserve"> the </w:t>
      </w:r>
      <w:r>
        <w:rPr>
          <w:sz w:val="20"/>
        </w:rPr>
        <w:t xml:space="preserve">EAP Authenticator performs EAP procedures with the </w:t>
      </w:r>
      <w:r w:rsidRPr="006F22DB">
        <w:rPr>
          <w:sz w:val="20"/>
        </w:rPr>
        <w:t xml:space="preserve">appropriate </w:t>
      </w:r>
      <w:r>
        <w:rPr>
          <w:sz w:val="20"/>
        </w:rPr>
        <w:t xml:space="preserve">PSP </w:t>
      </w:r>
      <w:r w:rsidRPr="006F22DB">
        <w:rPr>
          <w:sz w:val="20"/>
        </w:rPr>
        <w:t>AAA</w:t>
      </w:r>
      <w:r>
        <w:rPr>
          <w:sz w:val="20"/>
        </w:rPr>
        <w:t xml:space="preserve"> server through the Local AAA</w:t>
      </w:r>
      <w:r w:rsidRPr="0008614E">
        <w:t xml:space="preserve"> </w:t>
      </w:r>
      <w:r>
        <w:t>Proxy</w:t>
      </w:r>
      <w:r w:rsidRPr="006F22DB">
        <w:rPr>
          <w:sz w:val="20"/>
        </w:rPr>
        <w:t>.</w:t>
      </w:r>
      <w:r>
        <w:rPr>
          <w:sz w:val="20"/>
        </w:rPr>
        <w:t xml:space="preserve"> The interface between the EAP Authenticator and AAA is based on Diameter </w:t>
      </w:r>
      <w:r w:rsidR="0006549C">
        <w:rPr>
          <w:sz w:val="20"/>
        </w:rPr>
        <w:t>(see IETF</w:t>
      </w:r>
      <w:r w:rsidR="0006549C" w:rsidRPr="0006549C">
        <w:rPr>
          <w:sz w:val="20"/>
        </w:rPr>
        <w:t> RFC</w:t>
      </w:r>
      <w:r w:rsidR="0006549C">
        <w:rPr>
          <w:sz w:val="20"/>
        </w:rPr>
        <w:t> 4072 </w:t>
      </w:r>
      <w:r w:rsidRPr="0006549C">
        <w:rPr>
          <w:sz w:val="20"/>
        </w:rPr>
        <w:t>[</w:t>
      </w:r>
      <w:r>
        <w:rPr>
          <w:sz w:val="20"/>
        </w:rPr>
        <w:t>22]</w:t>
      </w:r>
      <w:r w:rsidR="0006549C">
        <w:rPr>
          <w:sz w:val="20"/>
        </w:rPr>
        <w:t>)</w:t>
      </w:r>
      <w:r w:rsidR="007454C8">
        <w:rPr>
          <w:sz w:val="20"/>
        </w:rPr>
        <w:t xml:space="preserve">. </w:t>
      </w:r>
      <w:r>
        <w:rPr>
          <w:sz w:val="20"/>
        </w:rPr>
        <w:t>The interface between the</w:t>
      </w:r>
      <w:r w:rsidR="00502A95">
        <w:rPr>
          <w:sz w:val="20"/>
        </w:rPr>
        <w:t xml:space="preserve"> Local AAA proxy </w:t>
      </w:r>
      <w:r>
        <w:rPr>
          <w:sz w:val="20"/>
        </w:rPr>
        <w:t>and the PSP AAA is based on RADIUS or Diameter. The interface between the</w:t>
      </w:r>
      <w:r w:rsidR="00502A95">
        <w:rPr>
          <w:sz w:val="20"/>
        </w:rPr>
        <w:t xml:space="preserve"> Local AAA proxy </w:t>
      </w:r>
      <w:r>
        <w:rPr>
          <w:sz w:val="20"/>
        </w:rPr>
        <w:t xml:space="preserve">and the 3GPP AAA is based on Diameter and follows specifications for the SWa interface </w:t>
      </w:r>
      <w:r w:rsidR="007A3C9C">
        <w:rPr>
          <w:sz w:val="20"/>
        </w:rPr>
        <w:t>for Untrusted access mode and STa interface for Trusted access mode</w:t>
      </w:r>
      <w:r w:rsidR="0006549C">
        <w:rPr>
          <w:sz w:val="20"/>
        </w:rPr>
        <w:t>,</w:t>
      </w:r>
      <w:r w:rsidR="007A3C9C">
        <w:rPr>
          <w:sz w:val="20"/>
        </w:rPr>
        <w:t xml:space="preserve"> as </w:t>
      </w:r>
      <w:r>
        <w:rPr>
          <w:sz w:val="20"/>
        </w:rPr>
        <w:t xml:space="preserve">defined in </w:t>
      </w:r>
      <w:r w:rsidR="001816DE">
        <w:rPr>
          <w:sz w:val="20"/>
        </w:rPr>
        <w:t>3GPP TS 29.273 [</w:t>
      </w:r>
      <w:r>
        <w:rPr>
          <w:sz w:val="20"/>
        </w:rPr>
        <w:t>18]</w:t>
      </w:r>
    </w:p>
    <w:p w14:paraId="494EBD68" w14:textId="2C05F6EA" w:rsidR="00820D02" w:rsidRDefault="00820D02" w:rsidP="00820D02">
      <w:pPr>
        <w:pStyle w:val="body"/>
        <w:numPr>
          <w:ilvl w:val="0"/>
          <w:numId w:val="41"/>
        </w:numPr>
        <w:spacing w:before="0" w:after="120"/>
        <w:jc w:val="both"/>
        <w:rPr>
          <w:sz w:val="20"/>
        </w:rPr>
      </w:pPr>
      <w:r w:rsidRPr="001806A9">
        <w:rPr>
          <w:sz w:val="20"/>
        </w:rPr>
        <w:t>Upon successful authentication, the UE and the</w:t>
      </w:r>
      <w:r w:rsidR="001E32EA">
        <w:rPr>
          <w:sz w:val="20"/>
        </w:rPr>
        <w:t xml:space="preserve"> NH MME </w:t>
      </w:r>
      <w:r w:rsidRPr="003B7C99">
        <w:rPr>
          <w:sz w:val="20"/>
        </w:rPr>
        <w:t xml:space="preserve">derive the </w:t>
      </w:r>
      <w:r>
        <w:rPr>
          <w:sz w:val="20"/>
        </w:rPr>
        <w:t>K</w:t>
      </w:r>
      <w:r>
        <w:rPr>
          <w:sz w:val="20"/>
          <w:vertAlign w:val="subscript"/>
        </w:rPr>
        <w:t>ASME</w:t>
      </w:r>
      <w:r w:rsidRPr="001806A9">
        <w:rPr>
          <w:sz w:val="20"/>
        </w:rPr>
        <w:t xml:space="preserve"> from the EAP keying material </w:t>
      </w:r>
      <w:r>
        <w:rPr>
          <w:sz w:val="20"/>
        </w:rPr>
        <w:t>MSK</w:t>
      </w:r>
      <w:r w:rsidRPr="00790E66">
        <w:rPr>
          <w:sz w:val="20"/>
        </w:rPr>
        <w:t xml:space="preserve"> </w:t>
      </w:r>
      <w:r>
        <w:rPr>
          <w:sz w:val="20"/>
        </w:rPr>
        <w:t xml:space="preserve">as defined in </w:t>
      </w:r>
      <w:r w:rsidR="00075333">
        <w:rPr>
          <w:sz w:val="20"/>
        </w:rPr>
        <w:t xml:space="preserve">Section </w:t>
      </w:r>
      <w:r>
        <w:rPr>
          <w:sz w:val="20"/>
        </w:rPr>
        <w:t>5.</w:t>
      </w:r>
      <w:r w:rsidR="00FE37CA">
        <w:rPr>
          <w:sz w:val="20"/>
        </w:rPr>
        <w:t>12</w:t>
      </w:r>
      <w:r>
        <w:rPr>
          <w:sz w:val="20"/>
        </w:rPr>
        <w:t>.4 of this specification</w:t>
      </w:r>
      <w:r w:rsidRPr="001806A9">
        <w:rPr>
          <w:sz w:val="20"/>
        </w:rPr>
        <w:t>.</w:t>
      </w:r>
    </w:p>
    <w:p w14:paraId="6CC50A28" w14:textId="14E354F4" w:rsidR="00820D02" w:rsidRDefault="00820D02" w:rsidP="00820D02">
      <w:pPr>
        <w:pStyle w:val="ListParagraph"/>
        <w:numPr>
          <w:ilvl w:val="0"/>
          <w:numId w:val="41"/>
        </w:numPr>
        <w:overflowPunct/>
        <w:autoSpaceDE/>
        <w:autoSpaceDN/>
        <w:adjustRightInd/>
        <w:spacing w:after="120"/>
        <w:contextualSpacing w:val="0"/>
        <w:textAlignment w:val="auto"/>
      </w:pPr>
      <w:r>
        <w:t>The</w:t>
      </w:r>
      <w:r w:rsidR="001E32EA">
        <w:t xml:space="preserve"> NH MME </w:t>
      </w:r>
      <w:r>
        <w:t>sends a Security Mode Command to the UE indicating the NAS security is activated.</w:t>
      </w:r>
    </w:p>
    <w:p w14:paraId="5E239664" w14:textId="2F841B28" w:rsidR="00731B8B" w:rsidRDefault="00820D02" w:rsidP="00820D02">
      <w:pPr>
        <w:pStyle w:val="ListParagraph"/>
        <w:numPr>
          <w:ilvl w:val="0"/>
          <w:numId w:val="41"/>
        </w:numPr>
        <w:overflowPunct/>
        <w:autoSpaceDE/>
        <w:autoSpaceDN/>
        <w:adjustRightInd/>
        <w:spacing w:after="120"/>
        <w:contextualSpacing w:val="0"/>
        <w:textAlignment w:val="auto"/>
      </w:pPr>
      <w:r>
        <w:t>The</w:t>
      </w:r>
      <w:r w:rsidR="001E32EA">
        <w:t xml:space="preserve"> NH MME </w:t>
      </w:r>
      <w:r>
        <w:t xml:space="preserve">continues the NAS procedure. For example, for attach procedure </w:t>
      </w:r>
      <w:r w:rsidR="00E147EB">
        <w:t>S</w:t>
      </w:r>
      <w:r>
        <w:t xml:space="preserve">teps 17 to 24 </w:t>
      </w:r>
      <w:r w:rsidR="00E147EB">
        <w:t>as listed in Section 5.3.2.1 of</w:t>
      </w:r>
      <w:r>
        <w:t xml:space="preserve"> </w:t>
      </w:r>
      <w:r w:rsidR="00E147EB">
        <w:t>3GPP </w:t>
      </w:r>
      <w:r>
        <w:t>TS</w:t>
      </w:r>
      <w:r w:rsidR="00E147EB">
        <w:t> </w:t>
      </w:r>
      <w:r>
        <w:t>23.401</w:t>
      </w:r>
      <w:r w:rsidR="0006549C">
        <w:t> </w:t>
      </w:r>
      <w:r>
        <w:t>[3] are performed.</w:t>
      </w:r>
    </w:p>
    <w:p w14:paraId="164D6FE5" w14:textId="77777777" w:rsidR="00E959F3" w:rsidRDefault="00527900">
      <w:pPr>
        <w:pStyle w:val="Heading3"/>
      </w:pPr>
      <w:bookmarkStart w:id="107" w:name="_Toc467078368"/>
      <w:bookmarkStart w:id="108" w:name="_Toc471539146"/>
      <w:bookmarkStart w:id="109" w:name="_Toc430795870"/>
      <w:bookmarkStart w:id="110" w:name="_Toc436862364"/>
      <w:r>
        <w:lastRenderedPageBreak/>
        <w:t>5.</w:t>
      </w:r>
      <w:r w:rsidR="002A6DAF">
        <w:t>12</w:t>
      </w:r>
      <w:r>
        <w:t>.</w:t>
      </w:r>
      <w:r w:rsidR="00AA107E">
        <w:t>2</w:t>
      </w:r>
      <w:r>
        <w:tab/>
        <w:t>EAP/NAS sublayer interaction</w:t>
      </w:r>
      <w:bookmarkEnd w:id="107"/>
      <w:bookmarkEnd w:id="108"/>
    </w:p>
    <w:p w14:paraId="33CA5772" w14:textId="77777777" w:rsidR="00527900" w:rsidRDefault="00527900" w:rsidP="00527900">
      <w:r>
        <w:t>This section defines at both UE and MME primitives and internal messaging between NAS sublayer and EAP sublayer at a very high level.</w:t>
      </w:r>
    </w:p>
    <w:p w14:paraId="74896D2E" w14:textId="77777777" w:rsidR="00527900" w:rsidRDefault="00527900" w:rsidP="00527900">
      <w:r>
        <w:t>The messaging in the UE side is as follows:</w:t>
      </w:r>
    </w:p>
    <w:p w14:paraId="572E6376" w14:textId="77777777" w:rsidR="00527900" w:rsidRDefault="00527900" w:rsidP="00D30145">
      <w:pPr>
        <w:pStyle w:val="ListParagraph"/>
        <w:numPr>
          <w:ilvl w:val="0"/>
          <w:numId w:val="111"/>
        </w:numPr>
        <w:overflowPunct/>
        <w:autoSpaceDE/>
        <w:autoSpaceDN/>
        <w:adjustRightInd/>
        <w:ind w:left="720"/>
        <w:textAlignment w:val="auto"/>
      </w:pPr>
      <w:r>
        <w:t>NAS to EAP:</w:t>
      </w:r>
    </w:p>
    <w:p w14:paraId="29AA997C" w14:textId="77777777" w:rsidR="00527900" w:rsidRDefault="00527900" w:rsidP="00527900">
      <w:pPr>
        <w:pStyle w:val="ListParagraph"/>
        <w:numPr>
          <w:ilvl w:val="1"/>
          <w:numId w:val="60"/>
        </w:numPr>
        <w:overflowPunct/>
        <w:autoSpaceDE/>
        <w:autoSpaceDN/>
        <w:adjustRightInd/>
        <w:spacing w:after="120"/>
        <w:contextualSpacing w:val="0"/>
        <w:textAlignment w:val="auto"/>
      </w:pPr>
      <w:r>
        <w:t>Initiate EAP authentication:</w:t>
      </w:r>
    </w:p>
    <w:p w14:paraId="10CEE7F1" w14:textId="77777777" w:rsidR="00527900" w:rsidRDefault="00527900" w:rsidP="00527900">
      <w:pPr>
        <w:pStyle w:val="ListParagraph"/>
        <w:numPr>
          <w:ilvl w:val="2"/>
          <w:numId w:val="60"/>
        </w:numPr>
        <w:overflowPunct/>
        <w:autoSpaceDE/>
        <w:autoSpaceDN/>
        <w:adjustRightInd/>
        <w:spacing w:after="120"/>
        <w:contextualSpacing w:val="0"/>
        <w:textAlignment w:val="auto"/>
      </w:pPr>
      <w:r>
        <w:t xml:space="preserve">When NAS has initiated attach procedure and receives a </w:t>
      </w:r>
      <w:r w:rsidRPr="00D80754">
        <w:t>DOWNLINK EAP AUTHENTICATION NAS TRANSPORT</w:t>
      </w:r>
      <w:r>
        <w:t xml:space="preserve"> message it indicates EAP sublayer to start.</w:t>
      </w:r>
    </w:p>
    <w:p w14:paraId="6CA4BD5F" w14:textId="77777777" w:rsidR="00527900" w:rsidRDefault="00527900" w:rsidP="00527900">
      <w:pPr>
        <w:pStyle w:val="ListParagraph"/>
        <w:numPr>
          <w:ilvl w:val="2"/>
          <w:numId w:val="60"/>
        </w:numPr>
        <w:overflowPunct/>
        <w:autoSpaceDE/>
        <w:autoSpaceDN/>
        <w:adjustRightInd/>
        <w:spacing w:after="120"/>
        <w:contextualSpacing w:val="0"/>
        <w:textAlignment w:val="auto"/>
      </w:pPr>
      <w:r>
        <w:t xml:space="preserve">It also includes initial EAP </w:t>
      </w:r>
      <w:r w:rsidR="00573923">
        <w:t>signalling</w:t>
      </w:r>
      <w:r>
        <w:t xml:space="preserve"> received in </w:t>
      </w:r>
      <w:r w:rsidRPr="00D80754">
        <w:t>DOWNLINK EAP AUTHENTICATION NAS TRANSPORT</w:t>
      </w:r>
      <w:r>
        <w:t xml:space="preserve"> payload.</w:t>
      </w:r>
    </w:p>
    <w:p w14:paraId="0701E7E4" w14:textId="77777777" w:rsidR="00527900" w:rsidRDefault="00527900" w:rsidP="00527900">
      <w:pPr>
        <w:pStyle w:val="ListParagraph"/>
        <w:numPr>
          <w:ilvl w:val="1"/>
          <w:numId w:val="60"/>
        </w:numPr>
        <w:overflowPunct/>
        <w:autoSpaceDE/>
        <w:autoSpaceDN/>
        <w:adjustRightInd/>
        <w:spacing w:after="120"/>
        <w:contextualSpacing w:val="0"/>
        <w:textAlignment w:val="auto"/>
      </w:pPr>
      <w:r>
        <w:t>Deliver downlink EAP message from MME.</w:t>
      </w:r>
    </w:p>
    <w:p w14:paraId="6F29CB66" w14:textId="77777777" w:rsidR="00527900" w:rsidRDefault="00527900" w:rsidP="00527900">
      <w:pPr>
        <w:pStyle w:val="ListParagraph"/>
        <w:numPr>
          <w:ilvl w:val="1"/>
          <w:numId w:val="60"/>
        </w:numPr>
        <w:overflowPunct/>
        <w:autoSpaceDE/>
        <w:autoSpaceDN/>
        <w:adjustRightInd/>
        <w:spacing w:after="120"/>
        <w:contextualSpacing w:val="0"/>
        <w:textAlignment w:val="auto"/>
      </w:pPr>
      <w:r>
        <w:t>Terminate:</w:t>
      </w:r>
    </w:p>
    <w:p w14:paraId="316D0363" w14:textId="77777777" w:rsidR="00527900" w:rsidRDefault="00527900" w:rsidP="00527900">
      <w:pPr>
        <w:pStyle w:val="ListParagraph"/>
        <w:numPr>
          <w:ilvl w:val="2"/>
          <w:numId w:val="60"/>
        </w:numPr>
        <w:overflowPunct/>
        <w:autoSpaceDE/>
        <w:autoSpaceDN/>
        <w:adjustRightInd/>
        <w:spacing w:after="120"/>
        <w:contextualSpacing w:val="0"/>
        <w:textAlignment w:val="auto"/>
      </w:pPr>
      <w:r>
        <w:t>If NAS aborts attach procedure.</w:t>
      </w:r>
    </w:p>
    <w:p w14:paraId="3E27C634" w14:textId="77777777" w:rsidR="00527900" w:rsidRDefault="00527900" w:rsidP="00527900">
      <w:pPr>
        <w:pStyle w:val="ListParagraph"/>
        <w:numPr>
          <w:ilvl w:val="0"/>
          <w:numId w:val="60"/>
        </w:numPr>
        <w:overflowPunct/>
        <w:autoSpaceDE/>
        <w:autoSpaceDN/>
        <w:adjustRightInd/>
        <w:spacing w:after="120"/>
        <w:contextualSpacing w:val="0"/>
        <w:textAlignment w:val="auto"/>
      </w:pPr>
      <w:r>
        <w:t>EAP to NAS:</w:t>
      </w:r>
    </w:p>
    <w:p w14:paraId="16EB9F8C" w14:textId="77777777" w:rsidR="00527900" w:rsidRDefault="00527900" w:rsidP="00527900">
      <w:pPr>
        <w:pStyle w:val="ListParagraph"/>
        <w:numPr>
          <w:ilvl w:val="1"/>
          <w:numId w:val="60"/>
        </w:numPr>
        <w:overflowPunct/>
        <w:autoSpaceDE/>
        <w:autoSpaceDN/>
        <w:adjustRightInd/>
        <w:spacing w:after="120"/>
        <w:contextualSpacing w:val="0"/>
        <w:textAlignment w:val="auto"/>
      </w:pPr>
      <w:r>
        <w:t xml:space="preserve">Deliver uplink EAP </w:t>
      </w:r>
      <w:r w:rsidR="00573923">
        <w:t>signalling</w:t>
      </w:r>
    </w:p>
    <w:p w14:paraId="68546B7D" w14:textId="77777777" w:rsidR="00527900" w:rsidRDefault="00527900" w:rsidP="00527900">
      <w:pPr>
        <w:pStyle w:val="ListParagraph"/>
        <w:numPr>
          <w:ilvl w:val="1"/>
          <w:numId w:val="60"/>
        </w:numPr>
        <w:overflowPunct/>
        <w:autoSpaceDE/>
        <w:autoSpaceDN/>
        <w:adjustRightInd/>
        <w:spacing w:after="120"/>
        <w:contextualSpacing w:val="0"/>
        <w:textAlignment w:val="auto"/>
      </w:pPr>
      <w:r>
        <w:t>EAP success</w:t>
      </w:r>
    </w:p>
    <w:p w14:paraId="09AC8C01" w14:textId="77777777" w:rsidR="00527900" w:rsidRDefault="00527900" w:rsidP="00527900">
      <w:pPr>
        <w:pStyle w:val="ListParagraph"/>
        <w:numPr>
          <w:ilvl w:val="2"/>
          <w:numId w:val="60"/>
        </w:numPr>
        <w:overflowPunct/>
        <w:autoSpaceDE/>
        <w:autoSpaceDN/>
        <w:adjustRightInd/>
        <w:spacing w:after="120"/>
        <w:contextualSpacing w:val="0"/>
        <w:textAlignment w:val="auto"/>
      </w:pPr>
      <w:r>
        <w:t>Contains MSK</w:t>
      </w:r>
    </w:p>
    <w:p w14:paraId="3B83C3ED" w14:textId="6F5124C1" w:rsidR="00527900" w:rsidRDefault="00527900" w:rsidP="00527900">
      <w:pPr>
        <w:pStyle w:val="ListParagraph"/>
        <w:numPr>
          <w:ilvl w:val="2"/>
          <w:numId w:val="60"/>
        </w:numPr>
        <w:overflowPunct/>
        <w:autoSpaceDE/>
        <w:autoSpaceDN/>
        <w:adjustRightInd/>
        <w:spacing w:after="120"/>
        <w:contextualSpacing w:val="0"/>
        <w:textAlignment w:val="auto"/>
      </w:pPr>
      <w:r>
        <w:t>NAS will derive K</w:t>
      </w:r>
      <w:r w:rsidR="00073B23" w:rsidRPr="00073B23">
        <w:rPr>
          <w:vertAlign w:val="subscript"/>
        </w:rPr>
        <w:t>ASME</w:t>
      </w:r>
      <w:r>
        <w:t xml:space="preserve"> from MSK.</w:t>
      </w:r>
    </w:p>
    <w:p w14:paraId="49003277" w14:textId="77777777" w:rsidR="00527900" w:rsidRDefault="00527900" w:rsidP="00527900">
      <w:pPr>
        <w:pStyle w:val="ListParagraph"/>
        <w:numPr>
          <w:ilvl w:val="1"/>
          <w:numId w:val="60"/>
        </w:numPr>
        <w:overflowPunct/>
        <w:autoSpaceDE/>
        <w:autoSpaceDN/>
        <w:adjustRightInd/>
        <w:spacing w:after="120"/>
        <w:contextualSpacing w:val="0"/>
        <w:textAlignment w:val="auto"/>
      </w:pPr>
      <w:r>
        <w:t>EAP permanent failure</w:t>
      </w:r>
    </w:p>
    <w:p w14:paraId="279CD121" w14:textId="129A7657" w:rsidR="00527900" w:rsidRDefault="00527900" w:rsidP="00527900">
      <w:pPr>
        <w:pStyle w:val="ListParagraph"/>
        <w:numPr>
          <w:ilvl w:val="2"/>
          <w:numId w:val="60"/>
        </w:numPr>
        <w:overflowPunct/>
        <w:autoSpaceDE/>
        <w:autoSpaceDN/>
        <w:adjustRightInd/>
        <w:spacing w:after="120"/>
        <w:contextualSpacing w:val="0"/>
        <w:textAlignment w:val="auto"/>
      </w:pPr>
      <w:r>
        <w:t>If EAP sublayer reached permanent failure</w:t>
      </w:r>
      <w:r w:rsidR="00073B23">
        <w:t>,</w:t>
      </w:r>
      <w:r>
        <w:t xml:space="preserve"> it indicates to NAS that EAP authentication has failed.</w:t>
      </w:r>
    </w:p>
    <w:p w14:paraId="460FA6EB" w14:textId="77777777" w:rsidR="00527900" w:rsidRDefault="00527900" w:rsidP="00527900">
      <w:r>
        <w:t>The messaging in the MME side is as follows:</w:t>
      </w:r>
    </w:p>
    <w:p w14:paraId="61836D98" w14:textId="77777777" w:rsidR="00527900" w:rsidRDefault="00527900" w:rsidP="00527900">
      <w:pPr>
        <w:pStyle w:val="ListParagraph"/>
        <w:numPr>
          <w:ilvl w:val="0"/>
          <w:numId w:val="60"/>
        </w:numPr>
        <w:overflowPunct/>
        <w:autoSpaceDE/>
        <w:autoSpaceDN/>
        <w:adjustRightInd/>
        <w:spacing w:after="120"/>
        <w:contextualSpacing w:val="0"/>
        <w:textAlignment w:val="auto"/>
      </w:pPr>
      <w:r>
        <w:t>NAS to EAP:</w:t>
      </w:r>
    </w:p>
    <w:p w14:paraId="0A105376" w14:textId="77777777" w:rsidR="00527900" w:rsidRDefault="00527900" w:rsidP="00527900">
      <w:pPr>
        <w:pStyle w:val="ListParagraph"/>
        <w:numPr>
          <w:ilvl w:val="1"/>
          <w:numId w:val="60"/>
        </w:numPr>
        <w:overflowPunct/>
        <w:autoSpaceDE/>
        <w:autoSpaceDN/>
        <w:adjustRightInd/>
        <w:spacing w:after="120"/>
        <w:contextualSpacing w:val="0"/>
        <w:textAlignment w:val="auto"/>
      </w:pPr>
      <w:r>
        <w:t>Initiate EAP authentication:</w:t>
      </w:r>
    </w:p>
    <w:p w14:paraId="2F5E9748" w14:textId="1A2E7753" w:rsidR="00527900" w:rsidRDefault="00527900" w:rsidP="00527900">
      <w:pPr>
        <w:pStyle w:val="ListParagraph"/>
        <w:numPr>
          <w:ilvl w:val="2"/>
          <w:numId w:val="60"/>
        </w:numPr>
        <w:overflowPunct/>
        <w:autoSpaceDE/>
        <w:autoSpaceDN/>
        <w:adjustRightInd/>
        <w:spacing w:after="120"/>
        <w:contextualSpacing w:val="0"/>
        <w:textAlignment w:val="auto"/>
      </w:pPr>
      <w:r>
        <w:t>When NAS receives and attach</w:t>
      </w:r>
      <w:r w:rsidR="00073B23">
        <w:t>es</w:t>
      </w:r>
      <w:r>
        <w:t xml:space="preserve"> request with a specific IMSI with a reserved MNC and MCC and rest of IMSI as zeros to indicate </w:t>
      </w:r>
      <w:r w:rsidR="00CD7516">
        <w:t>EAP-AKA</w:t>
      </w:r>
      <w:r w:rsidR="00D30145">
        <w:t>’</w:t>
      </w:r>
      <w:r>
        <w:t xml:space="preserve"> type registration.</w:t>
      </w:r>
    </w:p>
    <w:p w14:paraId="5ADE6E96" w14:textId="77777777" w:rsidR="00527900" w:rsidRDefault="00527900" w:rsidP="00527900">
      <w:pPr>
        <w:pStyle w:val="ListParagraph"/>
        <w:numPr>
          <w:ilvl w:val="1"/>
          <w:numId w:val="60"/>
        </w:numPr>
        <w:overflowPunct/>
        <w:autoSpaceDE/>
        <w:autoSpaceDN/>
        <w:adjustRightInd/>
        <w:spacing w:after="120"/>
        <w:contextualSpacing w:val="0"/>
        <w:textAlignment w:val="auto"/>
      </w:pPr>
      <w:r>
        <w:t>Deliver uplink EAP message received from MME.</w:t>
      </w:r>
    </w:p>
    <w:p w14:paraId="22454AA2" w14:textId="77777777" w:rsidR="00527900" w:rsidRDefault="00527900" w:rsidP="00527900">
      <w:pPr>
        <w:pStyle w:val="ListParagraph"/>
        <w:numPr>
          <w:ilvl w:val="1"/>
          <w:numId w:val="60"/>
        </w:numPr>
        <w:overflowPunct/>
        <w:autoSpaceDE/>
        <w:autoSpaceDN/>
        <w:adjustRightInd/>
        <w:spacing w:after="120"/>
        <w:contextualSpacing w:val="0"/>
        <w:textAlignment w:val="auto"/>
      </w:pPr>
      <w:r>
        <w:t>Terminate:</w:t>
      </w:r>
    </w:p>
    <w:p w14:paraId="574CF008" w14:textId="77777777" w:rsidR="00527900" w:rsidRDefault="00527900" w:rsidP="00527900">
      <w:pPr>
        <w:pStyle w:val="ListParagraph"/>
        <w:numPr>
          <w:ilvl w:val="2"/>
          <w:numId w:val="60"/>
        </w:numPr>
        <w:overflowPunct/>
        <w:autoSpaceDE/>
        <w:autoSpaceDN/>
        <w:adjustRightInd/>
        <w:spacing w:after="120"/>
        <w:contextualSpacing w:val="0"/>
        <w:textAlignment w:val="auto"/>
      </w:pPr>
      <w:r>
        <w:t>If NAS aborts attach procedure.</w:t>
      </w:r>
    </w:p>
    <w:p w14:paraId="3DA1522D" w14:textId="77777777" w:rsidR="00527900" w:rsidRDefault="00527900" w:rsidP="00527900">
      <w:pPr>
        <w:pStyle w:val="ListParagraph"/>
        <w:numPr>
          <w:ilvl w:val="0"/>
          <w:numId w:val="60"/>
        </w:numPr>
        <w:overflowPunct/>
        <w:autoSpaceDE/>
        <w:autoSpaceDN/>
        <w:adjustRightInd/>
        <w:spacing w:after="120"/>
        <w:contextualSpacing w:val="0"/>
        <w:textAlignment w:val="auto"/>
      </w:pPr>
      <w:r>
        <w:t>EAP to NAS:</w:t>
      </w:r>
    </w:p>
    <w:p w14:paraId="70DA5812" w14:textId="77777777" w:rsidR="00527900" w:rsidRDefault="00527900" w:rsidP="00527900">
      <w:pPr>
        <w:pStyle w:val="ListParagraph"/>
        <w:numPr>
          <w:ilvl w:val="1"/>
          <w:numId w:val="60"/>
        </w:numPr>
        <w:overflowPunct/>
        <w:autoSpaceDE/>
        <w:autoSpaceDN/>
        <w:adjustRightInd/>
        <w:spacing w:after="120"/>
        <w:contextualSpacing w:val="0"/>
        <w:textAlignment w:val="auto"/>
      </w:pPr>
      <w:r>
        <w:t xml:space="preserve">Deliver downlink EAP </w:t>
      </w:r>
      <w:r w:rsidR="00573923">
        <w:t>signalling</w:t>
      </w:r>
    </w:p>
    <w:p w14:paraId="03718E93" w14:textId="77777777" w:rsidR="00527900" w:rsidRDefault="00527900" w:rsidP="00527900">
      <w:pPr>
        <w:pStyle w:val="ListParagraph"/>
        <w:numPr>
          <w:ilvl w:val="1"/>
          <w:numId w:val="60"/>
        </w:numPr>
        <w:overflowPunct/>
        <w:autoSpaceDE/>
        <w:autoSpaceDN/>
        <w:adjustRightInd/>
        <w:spacing w:after="120"/>
        <w:contextualSpacing w:val="0"/>
        <w:textAlignment w:val="auto"/>
      </w:pPr>
      <w:r>
        <w:t>EAP permanent failure</w:t>
      </w:r>
    </w:p>
    <w:p w14:paraId="36773D66" w14:textId="77777777" w:rsidR="00527900" w:rsidRDefault="00527900" w:rsidP="00527900">
      <w:pPr>
        <w:pStyle w:val="ListParagraph"/>
        <w:numPr>
          <w:ilvl w:val="2"/>
          <w:numId w:val="60"/>
        </w:numPr>
        <w:overflowPunct/>
        <w:autoSpaceDE/>
        <w:autoSpaceDN/>
        <w:adjustRightInd/>
        <w:spacing w:after="120"/>
        <w:contextualSpacing w:val="0"/>
        <w:textAlignment w:val="auto"/>
      </w:pPr>
      <w:r>
        <w:t>If EAP sublayer reached permanent failure it indicates to NAS that EAP authentication has failed.</w:t>
      </w:r>
    </w:p>
    <w:p w14:paraId="177B3B0A" w14:textId="77777777" w:rsidR="00E959F3" w:rsidRDefault="00527900" w:rsidP="007E2ED6">
      <w:pPr>
        <w:pStyle w:val="Heading3"/>
        <w:ind w:left="1138" w:hanging="1138"/>
      </w:pPr>
      <w:bookmarkStart w:id="111" w:name="_Toc467078369"/>
      <w:bookmarkStart w:id="112" w:name="_Toc471539147"/>
      <w:r>
        <w:t>5.</w:t>
      </w:r>
      <w:r w:rsidR="00AA107E">
        <w:t>1</w:t>
      </w:r>
      <w:r w:rsidR="002A6DAF">
        <w:t>2</w:t>
      </w:r>
      <w:r>
        <w:t>.3</w:t>
      </w:r>
      <w:r>
        <w:tab/>
        <w:t>EAP over NAS authentication procedures</w:t>
      </w:r>
      <w:bookmarkEnd w:id="111"/>
      <w:bookmarkEnd w:id="112"/>
    </w:p>
    <w:p w14:paraId="79A32346" w14:textId="4AFAF1C1" w:rsidR="00527900" w:rsidRPr="00FC03EE" w:rsidRDefault="00527900" w:rsidP="00527900">
      <w:pPr>
        <w:pStyle w:val="Heading4"/>
        <w:ind w:left="0" w:firstLine="0"/>
      </w:pPr>
      <w:r>
        <w:t>5.</w:t>
      </w:r>
      <w:r w:rsidR="002A6DAF">
        <w:t>12</w:t>
      </w:r>
      <w:r>
        <w:t>.3.1</w:t>
      </w:r>
      <w:r>
        <w:tab/>
        <w:t>EAP over NAS authentication procedure overview</w:t>
      </w:r>
    </w:p>
    <w:p w14:paraId="3F0575EF" w14:textId="3F1CFF04" w:rsidR="00E1103E" w:rsidRPr="008F7DBE" w:rsidRDefault="00E1103E" w:rsidP="00E1103E">
      <w:pPr>
        <w:rPr>
          <w:lang w:val="en-US"/>
        </w:rPr>
      </w:pPr>
      <w:r w:rsidRPr="001806A9">
        <w:t xml:space="preserve">NAS transport is used to </w:t>
      </w:r>
      <w:r>
        <w:t>communicate</w:t>
      </w:r>
      <w:r w:rsidRPr="001806A9">
        <w:t xml:space="preserve"> EAP </w:t>
      </w:r>
      <w:r w:rsidR="00573923" w:rsidRPr="001806A9">
        <w:t>signalling</w:t>
      </w:r>
      <w:r>
        <w:t xml:space="preserve"> between UE and EAP authenticator at the MulteFire </w:t>
      </w:r>
      <w:r w:rsidR="00014847">
        <w:t>NHN</w:t>
      </w:r>
      <w:r w:rsidRPr="001806A9">
        <w:t xml:space="preserve">. </w:t>
      </w:r>
      <w:r w:rsidRPr="006F22DB">
        <w:t xml:space="preserve">Based on </w:t>
      </w:r>
      <w:r>
        <w:t xml:space="preserve">EAP Identity sent by the UE, the EAP Authenticator performs EAP procedures with the </w:t>
      </w:r>
      <w:r w:rsidRPr="006F22DB">
        <w:t>appropriate AAAs</w:t>
      </w:r>
      <w:r>
        <w:t xml:space="preserve">. </w:t>
      </w:r>
      <w:r>
        <w:rPr>
          <w:lang w:val="en-US"/>
        </w:rPr>
        <w:t xml:space="preserve">Two new NAS messages are defined </w:t>
      </w:r>
      <w:r w:rsidRPr="008F7DBE">
        <w:rPr>
          <w:lang w:val="en-US"/>
        </w:rPr>
        <w:t xml:space="preserve">to </w:t>
      </w:r>
      <w:r>
        <w:rPr>
          <w:lang w:val="en-US"/>
        </w:rPr>
        <w:t>communicate</w:t>
      </w:r>
      <w:r w:rsidRPr="008F7DBE">
        <w:rPr>
          <w:lang w:val="en-US"/>
        </w:rPr>
        <w:t xml:space="preserve"> EAP </w:t>
      </w:r>
      <w:r>
        <w:rPr>
          <w:lang w:val="en-US"/>
        </w:rPr>
        <w:t>signaling</w:t>
      </w:r>
    </w:p>
    <w:p w14:paraId="528D9AF3" w14:textId="77777777" w:rsidR="000D1629" w:rsidRDefault="00E1103E" w:rsidP="00E1103E">
      <w:pPr>
        <w:pStyle w:val="ListParagraph"/>
        <w:numPr>
          <w:ilvl w:val="0"/>
          <w:numId w:val="29"/>
        </w:numPr>
        <w:rPr>
          <w:lang w:val="en-US"/>
        </w:rPr>
      </w:pPr>
      <w:r w:rsidRPr="008F7DBE">
        <w:rPr>
          <w:lang w:val="en-US"/>
        </w:rPr>
        <w:t>Downlink EAP Authentication NAS transport</w:t>
      </w:r>
    </w:p>
    <w:p w14:paraId="00F3BEDE" w14:textId="192243BE" w:rsidR="00E1103E" w:rsidRPr="004C68AF" w:rsidRDefault="00E1103E" w:rsidP="00E1103E">
      <w:pPr>
        <w:pStyle w:val="ListParagraph"/>
        <w:numPr>
          <w:ilvl w:val="0"/>
          <w:numId w:val="29"/>
        </w:numPr>
        <w:rPr>
          <w:lang w:val="en-US"/>
        </w:rPr>
      </w:pPr>
      <w:r w:rsidRPr="008F7DBE">
        <w:rPr>
          <w:lang w:val="en-US"/>
        </w:rPr>
        <w:t>Uplink EAP Authentication NAS transport</w:t>
      </w:r>
    </w:p>
    <w:p w14:paraId="406C7CB2" w14:textId="77777777" w:rsidR="000D1629" w:rsidRDefault="00E1103E" w:rsidP="00E1103E">
      <w:pPr>
        <w:rPr>
          <w:lang w:val="en-US"/>
        </w:rPr>
      </w:pPr>
      <w:r>
        <w:rPr>
          <w:lang w:val="en-US"/>
        </w:rPr>
        <w:lastRenderedPageBreak/>
        <w:t>NAS signaling occurs between the MulteFire</w:t>
      </w:r>
      <w:r w:rsidR="001E32EA">
        <w:rPr>
          <w:lang w:val="en-US"/>
        </w:rPr>
        <w:t xml:space="preserve"> NH MME </w:t>
      </w:r>
      <w:r>
        <w:rPr>
          <w:lang w:val="en-US"/>
        </w:rPr>
        <w:t>and UE. The interface between EAP layer and NAS is internal in the UE, and is left unspecified at the NHN.</w:t>
      </w:r>
    </w:p>
    <w:p w14:paraId="4AAE79B0" w14:textId="6C7ADC90" w:rsidR="00527900" w:rsidRDefault="00527900" w:rsidP="005615A7">
      <w:pPr>
        <w:pStyle w:val="Heading4"/>
        <w:ind w:left="852" w:hanging="852"/>
      </w:pPr>
      <w:bookmarkStart w:id="113" w:name="_Toc406510509"/>
      <w:bookmarkStart w:id="114" w:name="_Toc430101942"/>
      <w:r>
        <w:t>5.</w:t>
      </w:r>
      <w:r w:rsidR="002A6DAF">
        <w:t>12</w:t>
      </w:r>
      <w:r>
        <w:t>.3.2</w:t>
      </w:r>
      <w:bookmarkEnd w:id="113"/>
      <w:bookmarkEnd w:id="114"/>
      <w:r>
        <w:tab/>
      </w:r>
      <w:r w:rsidR="00CD7516">
        <w:t>EAP-AKA</w:t>
      </w:r>
      <w:r w:rsidR="00D30145">
        <w:t>’</w:t>
      </w:r>
      <w:r>
        <w:t xml:space="preserve"> procedure</w:t>
      </w:r>
    </w:p>
    <w:p w14:paraId="41136EA5" w14:textId="77777777" w:rsidR="000D1629" w:rsidRDefault="00CD7516" w:rsidP="00363871">
      <w:pPr>
        <w:rPr>
          <w:lang w:eastAsia="ja-JP"/>
        </w:rPr>
      </w:pPr>
      <w:r>
        <w:rPr>
          <w:lang w:eastAsia="ja-JP"/>
        </w:rPr>
        <w:t>EAP-AKA</w:t>
      </w:r>
      <w:r w:rsidR="00D30145">
        <w:rPr>
          <w:lang w:eastAsia="ja-JP"/>
        </w:rPr>
        <w:t>’</w:t>
      </w:r>
      <w:r w:rsidR="00E1103E">
        <w:rPr>
          <w:lang w:eastAsia="ja-JP"/>
        </w:rPr>
        <w:t xml:space="preserve"> authentication is executed on requests for attach to the 3GPP PLMN using USIM-based credentials.</w:t>
      </w:r>
    </w:p>
    <w:p w14:paraId="4E192FC0" w14:textId="77777777" w:rsidR="000D1629" w:rsidRDefault="005615A7" w:rsidP="00363871">
      <w:pPr>
        <w:rPr>
          <w:lang w:eastAsia="ja-JP"/>
        </w:rPr>
      </w:pPr>
      <w:r>
        <w:t>Figure</w:t>
      </w:r>
      <w:r>
        <w:rPr>
          <w:lang w:eastAsia="ja-JP"/>
        </w:rPr>
        <w:t> </w:t>
      </w:r>
      <w:r w:rsidR="00E1103E">
        <w:rPr>
          <w:lang w:eastAsia="ja-JP"/>
        </w:rPr>
        <w:t>5.</w:t>
      </w:r>
      <w:r w:rsidR="002C2F68">
        <w:rPr>
          <w:lang w:eastAsia="ja-JP"/>
        </w:rPr>
        <w:t>1</w:t>
      </w:r>
      <w:r w:rsidR="00FE37CA">
        <w:rPr>
          <w:lang w:eastAsia="ja-JP"/>
        </w:rPr>
        <w:t>2</w:t>
      </w:r>
      <w:r w:rsidR="00E1103E">
        <w:rPr>
          <w:lang w:eastAsia="ja-JP"/>
        </w:rPr>
        <w:t xml:space="preserve">.3.2-1 </w:t>
      </w:r>
      <w:r w:rsidR="00073B23">
        <w:rPr>
          <w:lang w:eastAsia="ja-JP"/>
        </w:rPr>
        <w:t>shows</w:t>
      </w:r>
      <w:r w:rsidR="00E1103E">
        <w:rPr>
          <w:lang w:eastAsia="ja-JP"/>
        </w:rPr>
        <w:t xml:space="preserve"> the initial attach call flow with </w:t>
      </w:r>
      <w:r w:rsidR="00CD7516">
        <w:rPr>
          <w:lang w:eastAsia="ja-JP"/>
        </w:rPr>
        <w:t>EAP-AKA</w:t>
      </w:r>
      <w:r w:rsidR="00D30145">
        <w:rPr>
          <w:lang w:eastAsia="ja-JP"/>
        </w:rPr>
        <w:t>’</w:t>
      </w:r>
      <w:r w:rsidR="00E1103E">
        <w:rPr>
          <w:lang w:eastAsia="ja-JP"/>
        </w:rPr>
        <w:t xml:space="preserve"> authentication procedure.</w:t>
      </w:r>
    </w:p>
    <w:p w14:paraId="7EA32185" w14:textId="10600129" w:rsidR="00AB6E40" w:rsidRPr="007F7A46" w:rsidRDefault="00073B23" w:rsidP="00527900">
      <w:pPr>
        <w:pStyle w:val="body"/>
        <w:rPr>
          <w:lang w:eastAsia="ja-JP"/>
        </w:rPr>
      </w:pPr>
      <w:r>
        <w:object w:dxaOrig="10973" w:dyaOrig="15271" w14:anchorId="06650785">
          <v:shape id="_x0000_i1032" type="#_x0000_t75" style="width:439pt;height:609.4pt" o:ole="">
            <v:imagedata r:id="rId44" o:title=""/>
          </v:shape>
          <o:OLEObject Type="Embed" ProgID="Visio.Drawing.11" ShapeID="_x0000_i1032" DrawAspect="Content" ObjectID="_1570517757" r:id="rId45"/>
        </w:object>
      </w:r>
    </w:p>
    <w:p w14:paraId="5349ED64" w14:textId="2EEDFA69" w:rsidR="00527900" w:rsidRPr="00E73B83" w:rsidRDefault="005E795B" w:rsidP="005E795B">
      <w:pPr>
        <w:pStyle w:val="Caption"/>
        <w:jc w:val="center"/>
        <w:rPr>
          <w:rFonts w:ascii="Arial" w:hAnsi="Arial" w:cs="Arial"/>
        </w:rPr>
      </w:pPr>
      <w:bookmarkStart w:id="115" w:name="_Ref406500029"/>
      <w:r w:rsidRPr="00E73B83">
        <w:rPr>
          <w:rFonts w:ascii="Arial" w:hAnsi="Arial" w:cs="Arial"/>
        </w:rPr>
        <w:lastRenderedPageBreak/>
        <w:t xml:space="preserve">Figure </w:t>
      </w:r>
      <w:bookmarkEnd w:id="115"/>
      <w:r w:rsidRPr="00E73B83">
        <w:rPr>
          <w:rFonts w:ascii="Arial" w:hAnsi="Arial" w:cs="Arial"/>
        </w:rPr>
        <w:t>5.</w:t>
      </w:r>
      <w:r w:rsidR="00FE37CA" w:rsidRPr="00E73B83">
        <w:rPr>
          <w:rFonts w:ascii="Arial" w:hAnsi="Arial" w:cs="Arial"/>
        </w:rPr>
        <w:t>12</w:t>
      </w:r>
      <w:r w:rsidRPr="00E73B83">
        <w:rPr>
          <w:rFonts w:ascii="Arial" w:hAnsi="Arial" w:cs="Arial"/>
        </w:rPr>
        <w:t xml:space="preserve">.3.2-1 Call </w:t>
      </w:r>
      <w:r w:rsidR="00796147" w:rsidRPr="00E73B83">
        <w:rPr>
          <w:rFonts w:ascii="Arial" w:hAnsi="Arial" w:cs="Arial"/>
        </w:rPr>
        <w:t>F</w:t>
      </w:r>
      <w:r w:rsidRPr="00E73B83">
        <w:rPr>
          <w:rFonts w:ascii="Arial" w:hAnsi="Arial" w:cs="Arial"/>
        </w:rPr>
        <w:t xml:space="preserve">low for </w:t>
      </w:r>
      <w:r w:rsidR="00796147" w:rsidRPr="00E73B83">
        <w:rPr>
          <w:rFonts w:ascii="Arial" w:hAnsi="Arial" w:cs="Arial"/>
        </w:rPr>
        <w:t>I</w:t>
      </w:r>
      <w:r w:rsidRPr="00E73B83">
        <w:rPr>
          <w:rFonts w:ascii="Arial" w:hAnsi="Arial" w:cs="Arial"/>
        </w:rPr>
        <w:t xml:space="preserve">nitial </w:t>
      </w:r>
      <w:r w:rsidR="00796147" w:rsidRPr="00E73B83">
        <w:rPr>
          <w:rFonts w:ascii="Arial" w:hAnsi="Arial" w:cs="Arial"/>
        </w:rPr>
        <w:t>A</w:t>
      </w:r>
      <w:r w:rsidRPr="00E73B83">
        <w:rPr>
          <w:rFonts w:ascii="Arial" w:hAnsi="Arial" w:cs="Arial"/>
        </w:rPr>
        <w:t xml:space="preserve">ttach with </w:t>
      </w:r>
      <w:r w:rsidR="00CD7516" w:rsidRPr="00E73B83">
        <w:rPr>
          <w:rFonts w:ascii="Arial" w:hAnsi="Arial" w:cs="Arial"/>
        </w:rPr>
        <w:t>EAP-AKA</w:t>
      </w:r>
      <w:r w:rsidR="00D30145">
        <w:rPr>
          <w:rFonts w:ascii="Arial" w:hAnsi="Arial" w:cs="Arial"/>
        </w:rPr>
        <w:t>’</w:t>
      </w:r>
    </w:p>
    <w:p w14:paraId="59A30195" w14:textId="77777777" w:rsidR="000D1629" w:rsidRDefault="00E1103E" w:rsidP="00363871">
      <w:pPr>
        <w:pStyle w:val="ListParagraph"/>
        <w:numPr>
          <w:ilvl w:val="0"/>
          <w:numId w:val="82"/>
        </w:numPr>
      </w:pPr>
      <w:r>
        <w:t>The UE provides an indication to initiate registration procedure.</w:t>
      </w:r>
    </w:p>
    <w:p w14:paraId="63DB0090" w14:textId="084EFF40" w:rsidR="00E1103E" w:rsidRDefault="00B31D34" w:rsidP="00E73B83">
      <w:pPr>
        <w:ind w:left="852" w:hanging="852"/>
      </w:pPr>
      <w:r>
        <w:t>Note:</w:t>
      </w:r>
      <w:r>
        <w:tab/>
      </w:r>
      <w:r w:rsidR="00073B23">
        <w:t>T</w:t>
      </w:r>
      <w:r w:rsidR="00E1103E">
        <w:t>he initial attach r</w:t>
      </w:r>
      <w:r w:rsidR="00073B23">
        <w:t>equest message is not integrity-</w:t>
      </w:r>
      <w:r w:rsidR="00E1103E">
        <w:t xml:space="preserve">protected nor ciphered. If the UE has a security context stored for this </w:t>
      </w:r>
      <w:r w:rsidR="00014847">
        <w:t>NHN</w:t>
      </w:r>
      <w:r w:rsidR="00E1103E">
        <w:t>, it will send the initial NAS message (Attach request, TAU request, service request) integrity protected and including the GUTI.</w:t>
      </w:r>
    </w:p>
    <w:p w14:paraId="63B19244" w14:textId="20C6007D" w:rsidR="00A412D6" w:rsidRDefault="00E1103E" w:rsidP="00363871">
      <w:pPr>
        <w:pStyle w:val="ListParagraph"/>
        <w:numPr>
          <w:ilvl w:val="0"/>
          <w:numId w:val="82"/>
        </w:numPr>
      </w:pPr>
      <w:r>
        <w:t>The</w:t>
      </w:r>
      <w:r w:rsidR="001E32EA">
        <w:t xml:space="preserve"> NH MME </w:t>
      </w:r>
      <w:r>
        <w:t>decides to initiate EAP authentication.</w:t>
      </w:r>
    </w:p>
    <w:p w14:paraId="2D2333CC" w14:textId="51CC650C" w:rsidR="00E1103E" w:rsidRDefault="00E1103E" w:rsidP="00363871">
      <w:pPr>
        <w:pStyle w:val="ListParagraph"/>
        <w:numPr>
          <w:ilvl w:val="0"/>
          <w:numId w:val="82"/>
        </w:numPr>
      </w:pPr>
      <w:r>
        <w:t xml:space="preserve">EAP-RSP/Identity message contains the UE identity complying with NAI format specified in </w:t>
      </w:r>
      <w:r w:rsidR="00B31D34">
        <w:t>Section</w:t>
      </w:r>
      <w:r>
        <w:t xml:space="preserve"> 19.3 of </w:t>
      </w:r>
      <w:r w:rsidR="00E147EB">
        <w:t>3GPP TS 23.003 </w:t>
      </w:r>
      <w:r>
        <w:t>[</w:t>
      </w:r>
      <w:r>
        <w:rPr>
          <w:lang w:eastAsia="zh-CN"/>
        </w:rPr>
        <w:t>19]</w:t>
      </w:r>
      <w:r w:rsidR="00E147EB">
        <w:rPr>
          <w:lang w:eastAsia="zh-CN"/>
        </w:rPr>
        <w:t>. (</w:t>
      </w:r>
      <w:r>
        <w:t>e.g.</w:t>
      </w:r>
      <w:r w:rsidR="00E147EB">
        <w:t>,</w:t>
      </w:r>
      <w:r>
        <w:t xml:space="preserve"> </w:t>
      </w:r>
      <w:r w:rsidR="00B31D34">
        <w:rPr>
          <w:snapToGrid w:val="0"/>
        </w:rPr>
        <w:t>“</w:t>
      </w:r>
      <w:r w:rsidRPr="00363871">
        <w:rPr>
          <w:snapToGrid w:val="0"/>
        </w:rPr>
        <w:t>6&lt;IMSI&gt;@nai.epc.mnc&lt;MNC&gt;.mcc&lt;MCC&gt;</w:t>
      </w:r>
      <w:r w:rsidR="00B31D34">
        <w:t>.3gppnetwork.org” for EAP-</w:t>
      </w:r>
      <w:r>
        <w:t>AKA authentication with the 3GPP network through the NHN access.</w:t>
      </w:r>
      <w:r w:rsidR="00E147EB">
        <w:t>)</w:t>
      </w:r>
    </w:p>
    <w:p w14:paraId="3CBD2A55" w14:textId="77777777" w:rsidR="000D1629" w:rsidRDefault="00E1103E" w:rsidP="00363871">
      <w:pPr>
        <w:pStyle w:val="B1"/>
        <w:numPr>
          <w:ilvl w:val="0"/>
          <w:numId w:val="82"/>
        </w:numPr>
      </w:pPr>
      <w:r>
        <w:t xml:space="preserve">The message is routed towards the proper 3GPP AAA </w:t>
      </w:r>
      <w:r w:rsidR="00E147EB">
        <w:t>s</w:t>
      </w:r>
      <w:r>
        <w:t>erver based on the realm part of the NAI</w:t>
      </w:r>
      <w:r w:rsidR="00E147EB">
        <w:t>,</w:t>
      </w:r>
      <w:r>
        <w:t xml:space="preserve"> as specified in </w:t>
      </w:r>
      <w:r w:rsidR="00E147EB">
        <w:t>3GPP TS 23.003 [</w:t>
      </w:r>
      <w:r w:rsidR="00E147EB">
        <w:rPr>
          <w:lang w:eastAsia="zh-CN"/>
        </w:rPr>
        <w:t>19]</w:t>
      </w:r>
      <w:r>
        <w:t>. The routing path shall include the</w:t>
      </w:r>
      <w:r w:rsidR="00502A95">
        <w:t xml:space="preserve"> Local AAA proxy </w:t>
      </w:r>
      <w:r>
        <w:t xml:space="preserve">server as the proxy, and may include one or several AAA proxies. </w:t>
      </w:r>
      <w:r w:rsidRPr="003B1BB3">
        <w:rPr>
          <w:rFonts w:eastAsia="MS Mincho" w:cs="Arial"/>
          <w:lang w:eastAsia="ja-JP"/>
        </w:rPr>
        <w:t xml:space="preserve">The </w:t>
      </w:r>
      <w:r>
        <w:rPr>
          <w:rFonts w:eastAsia="MS Mincho" w:cs="Arial"/>
          <w:lang w:eastAsia="ja-JP"/>
        </w:rPr>
        <w:t>A</w:t>
      </w:r>
      <w:r w:rsidRPr="003B1BB3">
        <w:rPr>
          <w:rFonts w:eastAsia="MS Mincho" w:cs="Arial"/>
          <w:lang w:eastAsia="ja-JP"/>
        </w:rPr>
        <w:t xml:space="preserve">ccess </w:t>
      </w:r>
      <w:r>
        <w:rPr>
          <w:rFonts w:eastAsia="MS Mincho" w:cs="Arial"/>
          <w:lang w:eastAsia="ja-JP"/>
        </w:rPr>
        <w:t>T</w:t>
      </w:r>
      <w:r w:rsidRPr="003B1BB3">
        <w:rPr>
          <w:rFonts w:eastAsia="MS Mincho" w:cs="Arial"/>
          <w:lang w:eastAsia="ja-JP"/>
        </w:rPr>
        <w:t xml:space="preserve">ype and </w:t>
      </w:r>
      <w:r w:rsidRPr="003B1BB3">
        <w:t xml:space="preserve">the identity of the access network in which the authenticator resides, </w:t>
      </w:r>
      <w:r>
        <w:rPr>
          <w:rFonts w:eastAsia="MS Mincho" w:cs="Arial"/>
          <w:lang w:eastAsia="ja-JP"/>
        </w:rPr>
        <w:t>shall be included by the authenticator in the Diameter message forwarded to the Local AAA</w:t>
      </w:r>
      <w:r w:rsidRPr="0008614E">
        <w:t xml:space="preserve"> </w:t>
      </w:r>
      <w:r>
        <w:t>Proxy</w:t>
      </w:r>
      <w:r>
        <w:rPr>
          <w:rFonts w:eastAsia="MS Mincho" w:cs="Arial"/>
          <w:lang w:eastAsia="ja-JP"/>
        </w:rPr>
        <w:t>. The</w:t>
      </w:r>
      <w:r w:rsidR="00502A95">
        <w:rPr>
          <w:rFonts w:eastAsia="MS Mincho" w:cs="Arial"/>
          <w:lang w:eastAsia="ja-JP"/>
        </w:rPr>
        <w:t xml:space="preserve"> Local AAA proxy </w:t>
      </w:r>
      <w:r w:rsidR="00A26914">
        <w:rPr>
          <w:rFonts w:eastAsia="MS Mincho" w:cs="Arial"/>
          <w:lang w:eastAsia="ja-JP"/>
        </w:rPr>
        <w:t xml:space="preserve">shall </w:t>
      </w:r>
      <w:r>
        <w:rPr>
          <w:rFonts w:eastAsia="MS Mincho" w:cs="Arial"/>
          <w:lang w:eastAsia="ja-JP"/>
        </w:rPr>
        <w:t>include the NHN identity in the Access Network Identity information element mapped to the ANID AVP of the SWa DER message sent to the 3GPP AAA</w:t>
      </w:r>
      <w:r>
        <w:t>.</w:t>
      </w:r>
    </w:p>
    <w:p w14:paraId="62B66D64" w14:textId="726235F7" w:rsidR="00E1103E" w:rsidRDefault="00E1103E" w:rsidP="00E1103E">
      <w:pPr>
        <w:pStyle w:val="B1"/>
      </w:pPr>
      <w:r>
        <w:t>Steps 5</w:t>
      </w:r>
      <w:r w:rsidR="00B31D34">
        <w:t xml:space="preserve"> through </w:t>
      </w:r>
      <w:r>
        <w:t xml:space="preserve">9 follow the same steps </w:t>
      </w:r>
      <w:r w:rsidR="00E147EB">
        <w:t xml:space="preserve">as listed in </w:t>
      </w:r>
      <w:r w:rsidR="00B31D34">
        <w:t>Section</w:t>
      </w:r>
      <w:r>
        <w:t xml:space="preserve"> 6.2 of </w:t>
      </w:r>
      <w:r w:rsidR="00E147EB">
        <w:t>3GPP TS 33.402 [17]</w:t>
      </w:r>
      <w:r>
        <w:t>.</w:t>
      </w:r>
    </w:p>
    <w:p w14:paraId="0B8F8C05" w14:textId="60030853" w:rsidR="00E1103E" w:rsidRPr="00573923" w:rsidRDefault="00E1103E" w:rsidP="00363871">
      <w:pPr>
        <w:pStyle w:val="B1"/>
        <w:numPr>
          <w:ilvl w:val="0"/>
          <w:numId w:val="84"/>
        </w:numPr>
      </w:pPr>
      <w:r>
        <w:t xml:space="preserve">All requirements of </w:t>
      </w:r>
      <w:r w:rsidR="00E147EB">
        <w:t xml:space="preserve">Step 10, as described in </w:t>
      </w:r>
      <w:r w:rsidR="00B31D34">
        <w:t>Section</w:t>
      </w:r>
      <w:r>
        <w:t xml:space="preserve"> 6.2</w:t>
      </w:r>
      <w:r w:rsidR="00B31D34">
        <w:t>,</w:t>
      </w:r>
      <w:r>
        <w:t xml:space="preserve"> </w:t>
      </w:r>
      <w:r w:rsidR="00B31D34">
        <w:t xml:space="preserve">in </w:t>
      </w:r>
      <w:r w:rsidR="00E147EB">
        <w:t>3GPP TS 33.402 [17],</w:t>
      </w:r>
      <w:r w:rsidR="00B31D34">
        <w:t xml:space="preserve"> </w:t>
      </w:r>
      <w:r>
        <w:t xml:space="preserve">are followed with the following deviation: The 3GPP AAA Server </w:t>
      </w:r>
      <w:r>
        <w:rPr>
          <w:rFonts w:hint="eastAsia"/>
          <w:lang w:eastAsia="zh-CN"/>
        </w:rPr>
        <w:t xml:space="preserve">shall </w:t>
      </w:r>
      <w:r>
        <w:t>identif</w:t>
      </w:r>
      <w:r>
        <w:rPr>
          <w:rFonts w:hint="eastAsia"/>
          <w:lang w:eastAsia="zh-CN"/>
        </w:rPr>
        <w:t>y</w:t>
      </w:r>
      <w:r>
        <w:t xml:space="preserve"> the subscriber as a candidate for authentication with </w:t>
      </w:r>
      <w:r w:rsidR="00CD7516">
        <w:t>EAP-AKA</w:t>
      </w:r>
      <w:r w:rsidR="00D30145">
        <w:t>’</w:t>
      </w:r>
      <w:r>
        <w:t xml:space="preserve"> due to its access through the NHN</w:t>
      </w:r>
      <w:r w:rsidRPr="00573923">
        <w:t xml:space="preserve">. </w:t>
      </w:r>
      <w:r w:rsidRPr="00363871">
        <w:t xml:space="preserve">The Diameter Server at 3GPP AAA </w:t>
      </w:r>
      <w:r w:rsidR="00A26914">
        <w:t>should</w:t>
      </w:r>
      <w:r w:rsidR="00A26914" w:rsidRPr="00363871">
        <w:t xml:space="preserve"> </w:t>
      </w:r>
      <w:r w:rsidRPr="00363871">
        <w:t>resolve the identity of the Diameter Client at the</w:t>
      </w:r>
      <w:r w:rsidR="00502A95">
        <w:t xml:space="preserve"> Local AAA proxy </w:t>
      </w:r>
      <w:r w:rsidRPr="00363871">
        <w:t xml:space="preserve">to a specific NHN. The Diameter Server at the 3GPP AAA </w:t>
      </w:r>
      <w:r w:rsidR="00A26914">
        <w:t>should</w:t>
      </w:r>
      <w:r w:rsidR="00A26914" w:rsidRPr="00363871">
        <w:t xml:space="preserve"> </w:t>
      </w:r>
      <w:r w:rsidRPr="00363871">
        <w:t>then verify that the NHN served by the verified</w:t>
      </w:r>
      <w:r w:rsidR="00502A95">
        <w:t xml:space="preserve"> Local AAA proxy </w:t>
      </w:r>
      <w:r w:rsidRPr="00363871">
        <w:t>is authorized to use the Access Network Identity received in Step 4. (This verification is based on established security association for the Diameter session between the</w:t>
      </w:r>
      <w:r w:rsidR="00502A95">
        <w:t xml:space="preserve"> Local AAA proxy </w:t>
      </w:r>
      <w:r w:rsidRPr="00363871">
        <w:t>and the 3GPP AAA). If there is a mismatch, the 3GPP AAA shall reject the session</w:t>
      </w:r>
      <w:r w:rsidR="007454C8">
        <w:t xml:space="preserve">. </w:t>
      </w:r>
      <w:r w:rsidRPr="00573923">
        <w:t xml:space="preserve">The 3GPP AAA server includes the </w:t>
      </w:r>
      <w:r w:rsidR="00B31D34">
        <w:t>A</w:t>
      </w:r>
      <w:r w:rsidRPr="00573923">
        <w:t xml:space="preserve">ccess </w:t>
      </w:r>
      <w:r w:rsidR="00B31D34">
        <w:t>N</w:t>
      </w:r>
      <w:r w:rsidRPr="00573923">
        <w:t xml:space="preserve">etwork </w:t>
      </w:r>
      <w:r w:rsidR="00B31D34">
        <w:t>I</w:t>
      </w:r>
      <w:r w:rsidRPr="00573923">
        <w:t xml:space="preserve">dentity associated with the NHN, based on the value provided in </w:t>
      </w:r>
      <w:r w:rsidR="00B31D34">
        <w:t>S</w:t>
      </w:r>
      <w:r w:rsidRPr="00573923">
        <w:t>tep 4</w:t>
      </w:r>
      <w:r w:rsidR="00B31D34">
        <w:t>, in a message sent to the HSS.</w:t>
      </w:r>
    </w:p>
    <w:p w14:paraId="29EB16E7" w14:textId="77777777" w:rsidR="000D1629" w:rsidRDefault="00B31D34" w:rsidP="00B31D34">
      <w:pPr>
        <w:pStyle w:val="B1"/>
        <w:ind w:left="852" w:hanging="568"/>
      </w:pPr>
      <w:r>
        <w:t>Note</w:t>
      </w:r>
      <w:r w:rsidR="00E1103E" w:rsidRPr="00573923">
        <w:t>:</w:t>
      </w:r>
      <w:r>
        <w:tab/>
      </w:r>
      <w:r w:rsidR="00E1103E" w:rsidRPr="00573923">
        <w:rPr>
          <w:rFonts w:eastAsia="MS Mincho" w:cs="Arial"/>
          <w:lang w:eastAsia="ja-JP"/>
        </w:rPr>
        <w:t xml:space="preserve">Step 10 implies that the 3GPP AAA server maintains an association between the authenticated </w:t>
      </w:r>
      <w:r w:rsidR="00E1103E" w:rsidRPr="00363871">
        <w:t>identity of the Diameter Client and the authorized Access Network Identities</w:t>
      </w:r>
      <w:r w:rsidR="00A26914">
        <w:t xml:space="preserve"> </w:t>
      </w:r>
      <w:r w:rsidR="00A26914" w:rsidRPr="00F23BD8">
        <w:t>which is the same as the NHN ID</w:t>
      </w:r>
      <w:r w:rsidR="00E1103E" w:rsidRPr="00363871">
        <w:t>.</w:t>
      </w:r>
    </w:p>
    <w:p w14:paraId="6E7FD48A" w14:textId="55E41449" w:rsidR="00E1103E" w:rsidRDefault="00E1103E" w:rsidP="007D7088">
      <w:pPr>
        <w:pStyle w:val="B1"/>
        <w:numPr>
          <w:ilvl w:val="0"/>
          <w:numId w:val="85"/>
        </w:numPr>
      </w:pPr>
      <w:r>
        <w:t>S</w:t>
      </w:r>
      <w:r w:rsidR="00E147EB">
        <w:t xml:space="preserve">tep 12 follows the same step listed in </w:t>
      </w:r>
      <w:r w:rsidR="00B31D34">
        <w:t>Section</w:t>
      </w:r>
      <w:r>
        <w:t xml:space="preserve"> 6.2</w:t>
      </w:r>
      <w:r w:rsidR="00B31D34">
        <w:t xml:space="preserve"> of </w:t>
      </w:r>
      <w:r w:rsidR="00E147EB">
        <w:t>3GPP TS 33.402 [17]</w:t>
      </w:r>
      <w:r>
        <w:t>.</w:t>
      </w:r>
    </w:p>
    <w:p w14:paraId="39099D81" w14:textId="0F7D7620" w:rsidR="00A412D6" w:rsidRDefault="00E1103E" w:rsidP="001E1305">
      <w:pPr>
        <w:pStyle w:val="ListParagraph"/>
        <w:numPr>
          <w:ilvl w:val="0"/>
          <w:numId w:val="85"/>
        </w:numPr>
        <w:ind w:left="648"/>
        <w:contextualSpacing w:val="0"/>
      </w:pPr>
      <w:r>
        <w:t xml:space="preserve">EAP-REQ/AKA’-Challenge includes the following attributes: AT_RAND, AT_AUTN, AT_MAC, AT_KDF, AT_KDF_INPUT. </w:t>
      </w:r>
      <w:r w:rsidRPr="003B1BB3">
        <w:t>AT_KDF indicat</w:t>
      </w:r>
      <w:r w:rsidR="00B31D34">
        <w:t>es the</w:t>
      </w:r>
      <w:r w:rsidRPr="003B1BB3">
        <w:t xml:space="preserve"> key derivation function index and is set to “1”</w:t>
      </w:r>
      <w:r w:rsidR="001E1305">
        <w:t>. AT_KDF_INPUT attribute contai</w:t>
      </w:r>
      <w:r w:rsidRPr="003B1BB3">
        <w:t xml:space="preserve">ns the </w:t>
      </w:r>
      <w:r w:rsidR="00B31D34">
        <w:t>A</w:t>
      </w:r>
      <w:r w:rsidRPr="003B1BB3">
        <w:t xml:space="preserve">ccess </w:t>
      </w:r>
      <w:r w:rsidR="00B31D34">
        <w:t>N</w:t>
      </w:r>
      <w:r w:rsidRPr="003B1BB3">
        <w:t xml:space="preserve">etwork </w:t>
      </w:r>
      <w:r w:rsidR="00B31D34">
        <w:t>I</w:t>
      </w:r>
      <w:r w:rsidRPr="003B1BB3">
        <w:t xml:space="preserve">dentity associated with the NHN and sent to the HSS in </w:t>
      </w:r>
      <w:r w:rsidR="00B31D34">
        <w:t>S</w:t>
      </w:r>
      <w:r w:rsidRPr="003B1BB3">
        <w:t>tep 10</w:t>
      </w:r>
      <w:r w:rsidR="00B31D34">
        <w:t>.</w:t>
      </w:r>
      <w:r w:rsidRPr="003B1BB3">
        <w:t>, which will be used for key derivation at the UE.</w:t>
      </w:r>
    </w:p>
    <w:p w14:paraId="42D0F2AA" w14:textId="77777777" w:rsidR="00E1103E" w:rsidRDefault="00E1103E" w:rsidP="00363871">
      <w:pPr>
        <w:pStyle w:val="ListParagraph"/>
        <w:numPr>
          <w:ilvl w:val="0"/>
          <w:numId w:val="85"/>
        </w:numPr>
      </w:pPr>
      <w:r>
        <w:t>The EAP-RQ/AKA’-Challenge is sent to the UE over the NAS transport.</w:t>
      </w:r>
    </w:p>
    <w:p w14:paraId="7921F3DF" w14:textId="77777777" w:rsidR="000D1629" w:rsidRDefault="00E1103E" w:rsidP="007D7088">
      <w:pPr>
        <w:pStyle w:val="B1"/>
        <w:numPr>
          <w:ilvl w:val="0"/>
          <w:numId w:val="73"/>
        </w:numPr>
        <w:ind w:left="630"/>
      </w:pPr>
      <w:r>
        <w:t>Step 15</w:t>
      </w:r>
      <w:r w:rsidR="00B31D34">
        <w:t>.</w:t>
      </w:r>
      <w:r>
        <w:t xml:space="preserve"> follows the same step </w:t>
      </w:r>
      <w:r w:rsidR="00E147EB">
        <w:t>listed in Section 6.2 of 3GPP TS 33.402 [17].</w:t>
      </w:r>
      <w:r>
        <w:t xml:space="preserve"> Specifically, the UE extracts the </w:t>
      </w:r>
      <w:r w:rsidR="00B31D34">
        <w:t>A</w:t>
      </w:r>
      <w:r w:rsidRPr="003B1BB3">
        <w:t xml:space="preserve">ccess </w:t>
      </w:r>
      <w:r w:rsidR="00B31D34">
        <w:t>N</w:t>
      </w:r>
      <w:r w:rsidRPr="003B1BB3">
        <w:t xml:space="preserve">etwork </w:t>
      </w:r>
      <w:r w:rsidR="00B31D34">
        <w:t>I</w:t>
      </w:r>
      <w:r w:rsidRPr="003B1BB3">
        <w:t>dentity</w:t>
      </w:r>
      <w:r>
        <w:t xml:space="preserve"> from the message received in </w:t>
      </w:r>
      <w:r w:rsidR="00B31D34">
        <w:t>S</w:t>
      </w:r>
      <w:r>
        <w:t xml:space="preserve">tep 14. UE </w:t>
      </w:r>
      <w:r w:rsidR="00A26914">
        <w:t xml:space="preserve">shall </w:t>
      </w:r>
      <w:r>
        <w:t xml:space="preserve">compare </w:t>
      </w:r>
      <w:r w:rsidR="00A26914">
        <w:t xml:space="preserve">the </w:t>
      </w:r>
      <w:r>
        <w:t>broadcast</w:t>
      </w:r>
      <w:r w:rsidR="00A26914">
        <w:t>ed</w:t>
      </w:r>
      <w:r>
        <w:t xml:space="preserve"> </w:t>
      </w:r>
      <w:r w:rsidR="00B31D34">
        <w:t>NHN-</w:t>
      </w:r>
      <w:r w:rsidR="00A26914">
        <w:t>ID</w:t>
      </w:r>
      <w:r>
        <w:t xml:space="preserve"> with the received </w:t>
      </w:r>
      <w:r w:rsidRPr="003B1BB3">
        <w:t>access network identity</w:t>
      </w:r>
      <w:r>
        <w:t>. If they do not match</w:t>
      </w:r>
      <w:r w:rsidR="00B31D34">
        <w:t>,</w:t>
      </w:r>
      <w:r>
        <w:t xml:space="preserve"> the</w:t>
      </w:r>
      <w:r w:rsidR="00B31D34">
        <w:t>n the UE aborts the procedure.</w:t>
      </w:r>
    </w:p>
    <w:p w14:paraId="1A56C13D" w14:textId="77777777" w:rsidR="000D1629" w:rsidRDefault="00E1103E" w:rsidP="007D7088">
      <w:pPr>
        <w:pStyle w:val="B1"/>
        <w:numPr>
          <w:ilvl w:val="0"/>
          <w:numId w:val="73"/>
        </w:numPr>
        <w:ind w:left="630"/>
      </w:pPr>
      <w:r>
        <w:t>The EAP-RSP/AKA’-Challenge is sent to the</w:t>
      </w:r>
      <w:r w:rsidR="001E32EA">
        <w:t xml:space="preserve"> NH MME </w:t>
      </w:r>
      <w:r>
        <w:t>over the NAS transport.</w:t>
      </w:r>
    </w:p>
    <w:p w14:paraId="6D36EAAF" w14:textId="2AA1C030" w:rsidR="00E1103E" w:rsidRDefault="00E1103E" w:rsidP="00363871">
      <w:pPr>
        <w:pStyle w:val="B1"/>
        <w:ind w:left="0" w:firstLine="0"/>
      </w:pPr>
      <w:r>
        <w:t>Steps 17</w:t>
      </w:r>
      <w:r w:rsidR="00B31D34">
        <w:t xml:space="preserve"> through </w:t>
      </w:r>
      <w:r>
        <w:t>23 follow the same steps</w:t>
      </w:r>
      <w:r w:rsidR="00B31D34">
        <w:t xml:space="preserve"> </w:t>
      </w:r>
      <w:r w:rsidR="00E147EB">
        <w:t>listed in Section 6.2 of 3GPP TS 33.402 [17].</w:t>
      </w:r>
    </w:p>
    <w:p w14:paraId="6ED62FDC" w14:textId="77777777" w:rsidR="00E1103E" w:rsidRDefault="00E1103E" w:rsidP="007D7088">
      <w:pPr>
        <w:pStyle w:val="B1"/>
        <w:numPr>
          <w:ilvl w:val="0"/>
          <w:numId w:val="74"/>
        </w:numPr>
        <w:ind w:left="630"/>
      </w:pPr>
      <w:r>
        <w:t>The EAP-Success is sent to the UE over the NAS transport.</w:t>
      </w:r>
    </w:p>
    <w:p w14:paraId="29F70788" w14:textId="61A7CDF4" w:rsidR="00E1103E" w:rsidRDefault="00E1103E" w:rsidP="007D7088">
      <w:pPr>
        <w:pStyle w:val="B1"/>
        <w:numPr>
          <w:ilvl w:val="0"/>
          <w:numId w:val="74"/>
        </w:numPr>
        <w:ind w:left="630"/>
      </w:pPr>
      <w:r>
        <w:t>Both UE and</w:t>
      </w:r>
      <w:r w:rsidR="001E32EA">
        <w:t xml:space="preserve"> NH MME </w:t>
      </w:r>
      <w:r>
        <w:t>derive the K</w:t>
      </w:r>
      <w:r>
        <w:rPr>
          <w:vertAlign w:val="subscript"/>
        </w:rPr>
        <w:t>ASME</w:t>
      </w:r>
      <w:r>
        <w:t xml:space="preserve"> from the MSK as defined in </w:t>
      </w:r>
      <w:r w:rsidR="00075333">
        <w:t xml:space="preserve">Section </w:t>
      </w:r>
      <w:r>
        <w:t>5.</w:t>
      </w:r>
      <w:r w:rsidR="002C2F68">
        <w:t>1</w:t>
      </w:r>
      <w:r w:rsidR="00FE37CA">
        <w:t>2</w:t>
      </w:r>
      <w:r>
        <w:t>.4 of this specification.</w:t>
      </w:r>
    </w:p>
    <w:p w14:paraId="04E8A295" w14:textId="65F8D0B0" w:rsidR="00E1103E" w:rsidRDefault="00E1103E" w:rsidP="00363871">
      <w:r>
        <w:t>NH-MME invokes NHN air interface security</w:t>
      </w:r>
      <w:r w:rsidR="004F47AE" w:rsidRPr="004F47AE">
        <w:rPr>
          <w:lang w:val="en-US"/>
        </w:rPr>
        <w:t xml:space="preserve"> </w:t>
      </w:r>
      <w:r w:rsidR="004F47AE">
        <w:rPr>
          <w:lang w:val="en-US"/>
        </w:rPr>
        <w:t>as defined</w:t>
      </w:r>
      <w:r w:rsidR="004F47AE" w:rsidRPr="00401769">
        <w:rPr>
          <w:lang w:val="en-US"/>
        </w:rPr>
        <w:t xml:space="preserve"> </w:t>
      </w:r>
      <w:r w:rsidR="004F47AE">
        <w:rPr>
          <w:lang w:val="en-US"/>
        </w:rPr>
        <w:t>for E-UTRA; this is specified</w:t>
      </w:r>
      <w:r>
        <w:t xml:space="preserve"> in 3GPP</w:t>
      </w:r>
      <w:r w:rsidR="00E147EB">
        <w:t> </w:t>
      </w:r>
      <w:r>
        <w:t>TS</w:t>
      </w:r>
      <w:r w:rsidR="00E147EB">
        <w:t> </w:t>
      </w:r>
      <w:r>
        <w:t>33.401</w:t>
      </w:r>
      <w:r w:rsidR="00E147EB">
        <w:t> </w:t>
      </w:r>
      <w:r w:rsidR="002B4E48">
        <w:t>[7]</w:t>
      </w:r>
    </w:p>
    <w:p w14:paraId="6BB1EE1E" w14:textId="5589D1DA" w:rsidR="00527900" w:rsidRDefault="00E147EB" w:rsidP="00363871">
      <w:r>
        <w:t>Figure 5.3.12.2-2</w:t>
      </w:r>
      <w:r w:rsidR="00E1103E">
        <w:t xml:space="preserve"> shows the key hierarchy scheme in the UE and NHN</w:t>
      </w:r>
      <w:r w:rsidR="00796147">
        <w:t>,</w:t>
      </w:r>
      <w:r w:rsidR="00E1103E">
        <w:t xml:space="preserve"> when </w:t>
      </w:r>
      <w:r w:rsidR="00CD7516">
        <w:t>EAP-AKA</w:t>
      </w:r>
      <w:r w:rsidR="00D30145">
        <w:t>’</w:t>
      </w:r>
      <w:r w:rsidR="00E1103E">
        <w:t xml:space="preserve"> is used for authentication.</w:t>
      </w:r>
    </w:p>
    <w:p w14:paraId="2408D363" w14:textId="77777777" w:rsidR="00527900" w:rsidRDefault="00527900" w:rsidP="00527900">
      <w:pPr>
        <w:pStyle w:val="body"/>
      </w:pPr>
      <w:r w:rsidRPr="0054453D">
        <w:rPr>
          <w:noProof/>
        </w:rPr>
        <w:lastRenderedPageBreak/>
        <w:drawing>
          <wp:inline distT="0" distB="0" distL="0" distR="0" wp14:anchorId="6CDE3B1A" wp14:editId="248E40B8">
            <wp:extent cx="4747552" cy="360426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46" cstate="print"/>
                    <a:stretch>
                      <a:fillRect/>
                    </a:stretch>
                  </pic:blipFill>
                  <pic:spPr>
                    <a:xfrm>
                      <a:off x="0" y="0"/>
                      <a:ext cx="4749923" cy="3606060"/>
                    </a:xfrm>
                    <a:prstGeom prst="rect">
                      <a:avLst/>
                    </a:prstGeom>
                  </pic:spPr>
                </pic:pic>
              </a:graphicData>
            </a:graphic>
          </wp:inline>
        </w:drawing>
      </w:r>
    </w:p>
    <w:p w14:paraId="01A23265" w14:textId="00CB856F" w:rsidR="00E1103E" w:rsidRPr="00E73B83" w:rsidRDefault="00E1103E" w:rsidP="00E1103E">
      <w:pPr>
        <w:pStyle w:val="Caption"/>
        <w:jc w:val="center"/>
        <w:rPr>
          <w:rFonts w:ascii="Arial" w:hAnsi="Arial" w:cs="Arial"/>
        </w:rPr>
      </w:pPr>
      <w:bookmarkStart w:id="116" w:name="_Ref399246786"/>
      <w:bookmarkStart w:id="117" w:name="_Ref399246781"/>
      <w:bookmarkStart w:id="118" w:name="_Toc406510523"/>
      <w:bookmarkStart w:id="119" w:name="_Toc430101915"/>
      <w:r w:rsidRPr="00E73B83">
        <w:rPr>
          <w:rFonts w:ascii="Arial" w:hAnsi="Arial" w:cs="Arial"/>
        </w:rPr>
        <w:t xml:space="preserve">Figure </w:t>
      </w:r>
      <w:bookmarkEnd w:id="116"/>
      <w:r w:rsidRPr="00E73B83">
        <w:rPr>
          <w:rFonts w:ascii="Arial" w:hAnsi="Arial" w:cs="Arial"/>
        </w:rPr>
        <w:t>5.</w:t>
      </w:r>
      <w:r w:rsidR="002C2F68" w:rsidRPr="00E73B83">
        <w:rPr>
          <w:rFonts w:ascii="Arial" w:hAnsi="Arial" w:cs="Arial"/>
        </w:rPr>
        <w:t>1</w:t>
      </w:r>
      <w:r w:rsidR="00FE37CA" w:rsidRPr="00E73B83">
        <w:rPr>
          <w:rFonts w:ascii="Arial" w:hAnsi="Arial" w:cs="Arial"/>
        </w:rPr>
        <w:t>2</w:t>
      </w:r>
      <w:r w:rsidRPr="00E73B83">
        <w:rPr>
          <w:rFonts w:ascii="Arial" w:hAnsi="Arial" w:cs="Arial"/>
        </w:rPr>
        <w:t xml:space="preserve">.3.2-2 Key </w:t>
      </w:r>
      <w:r w:rsidR="00796147" w:rsidRPr="00E73B83">
        <w:rPr>
          <w:rFonts w:ascii="Arial" w:hAnsi="Arial" w:cs="Arial"/>
        </w:rPr>
        <w:t>H</w:t>
      </w:r>
      <w:r w:rsidRPr="00E73B83">
        <w:rPr>
          <w:rFonts w:ascii="Arial" w:hAnsi="Arial" w:cs="Arial"/>
        </w:rPr>
        <w:t xml:space="preserve">ierarchy </w:t>
      </w:r>
      <w:r w:rsidR="00796147" w:rsidRPr="00E73B83">
        <w:rPr>
          <w:rFonts w:ascii="Arial" w:hAnsi="Arial" w:cs="Arial"/>
        </w:rPr>
        <w:t>U</w:t>
      </w:r>
      <w:r w:rsidRPr="00E73B83">
        <w:rPr>
          <w:rFonts w:ascii="Arial" w:hAnsi="Arial" w:cs="Arial"/>
        </w:rPr>
        <w:t xml:space="preserve">sing </w:t>
      </w:r>
      <w:r w:rsidR="00CD7516" w:rsidRPr="00E73B83">
        <w:rPr>
          <w:rFonts w:ascii="Arial" w:hAnsi="Arial" w:cs="Arial"/>
        </w:rPr>
        <w:t>EAP-AKA</w:t>
      </w:r>
      <w:bookmarkEnd w:id="117"/>
      <w:bookmarkEnd w:id="118"/>
      <w:bookmarkEnd w:id="119"/>
      <w:r w:rsidR="00D30145">
        <w:rPr>
          <w:rFonts w:ascii="Arial" w:hAnsi="Arial" w:cs="Arial"/>
        </w:rPr>
        <w:t>’</w:t>
      </w:r>
    </w:p>
    <w:p w14:paraId="4673ED5C" w14:textId="77777777" w:rsidR="00527900" w:rsidRDefault="00527900" w:rsidP="00527900">
      <w:pPr>
        <w:pStyle w:val="body"/>
      </w:pPr>
    </w:p>
    <w:p w14:paraId="2313A68C" w14:textId="7FC1195A" w:rsidR="00E959F3" w:rsidRDefault="00AA29B9">
      <w:pPr>
        <w:pStyle w:val="Heading4"/>
        <w:ind w:left="0" w:firstLine="0"/>
      </w:pPr>
      <w:r>
        <w:t>5.</w:t>
      </w:r>
      <w:r w:rsidR="002A6DAF">
        <w:t>12</w:t>
      </w:r>
      <w:r w:rsidR="00C069EB">
        <w:t>.3.3</w:t>
      </w:r>
      <w:r w:rsidR="00C069EB">
        <w:tab/>
      </w:r>
      <w:r w:rsidR="00527900">
        <w:t>EAP-TLS</w:t>
      </w:r>
    </w:p>
    <w:p w14:paraId="43E8FDC2" w14:textId="5FFBC6AA" w:rsidR="00E1103E" w:rsidRDefault="00E1103E" w:rsidP="00363871">
      <w:pPr>
        <w:spacing w:after="120"/>
        <w:rPr>
          <w:color w:val="000000"/>
          <w:lang w:val="en-US"/>
        </w:rPr>
      </w:pPr>
      <w:r w:rsidRPr="004C2E82">
        <w:rPr>
          <w:color w:val="000000"/>
          <w:lang w:val="en-US"/>
        </w:rPr>
        <w:t xml:space="preserve">The EAP-TLS client in </w:t>
      </w:r>
      <w:r>
        <w:rPr>
          <w:color w:val="000000"/>
          <w:lang w:val="en-US"/>
        </w:rPr>
        <w:t>UE</w:t>
      </w:r>
      <w:r w:rsidRPr="004C2E82">
        <w:rPr>
          <w:color w:val="000000"/>
          <w:lang w:val="en-US"/>
        </w:rPr>
        <w:t xml:space="preserve"> </w:t>
      </w:r>
      <w:r>
        <w:rPr>
          <w:color w:val="000000"/>
          <w:lang w:val="en-US"/>
        </w:rPr>
        <w:t>shall</w:t>
      </w:r>
      <w:r w:rsidRPr="004C2E82">
        <w:rPr>
          <w:color w:val="000000"/>
          <w:lang w:val="en-US"/>
        </w:rPr>
        <w:t xml:space="preserve"> support at least one, and the EAP-TLS Server (</w:t>
      </w:r>
      <w:r>
        <w:rPr>
          <w:color w:val="000000"/>
          <w:lang w:val="en-US"/>
        </w:rPr>
        <w:t xml:space="preserve">PSP </w:t>
      </w:r>
      <w:r w:rsidRPr="004C2E82">
        <w:rPr>
          <w:color w:val="000000"/>
          <w:lang w:val="en-US"/>
        </w:rPr>
        <w:t xml:space="preserve">AAA server) </w:t>
      </w:r>
      <w:r>
        <w:rPr>
          <w:color w:val="000000"/>
          <w:lang w:val="en-US"/>
        </w:rPr>
        <w:t>shall</w:t>
      </w:r>
      <w:r w:rsidRPr="004C2E82">
        <w:rPr>
          <w:color w:val="000000"/>
          <w:lang w:val="en-US"/>
        </w:rPr>
        <w:t xml:space="preserve"> as a minimum support cryptographic suites</w:t>
      </w:r>
      <w:r>
        <w:rPr>
          <w:color w:val="000000"/>
          <w:lang w:val="en-US"/>
        </w:rPr>
        <w:t xml:space="preserve"> defined in </w:t>
      </w:r>
      <w:r w:rsidRPr="001B3524">
        <w:rPr>
          <w:color w:val="000000"/>
          <w:lang w:val="en-US"/>
        </w:rPr>
        <w:t xml:space="preserve">Annex E of </w:t>
      </w:r>
      <w:r w:rsidR="00E147EB">
        <w:rPr>
          <w:color w:val="000000"/>
          <w:lang w:val="en-US"/>
        </w:rPr>
        <w:t>3GPP TS 33.310 </w:t>
      </w:r>
      <w:r>
        <w:rPr>
          <w:color w:val="000000"/>
          <w:lang w:val="en-US"/>
        </w:rPr>
        <w:t>[20].</w:t>
      </w:r>
    </w:p>
    <w:p w14:paraId="4929195E" w14:textId="77777777" w:rsidR="000D1629" w:rsidRDefault="00E1103E" w:rsidP="00363871">
      <w:pPr>
        <w:spacing w:after="120"/>
        <w:rPr>
          <w:color w:val="000000"/>
          <w:lang w:val="en-US"/>
        </w:rPr>
      </w:pPr>
      <w:r>
        <w:rPr>
          <w:color w:val="000000"/>
          <w:lang w:val="en-US"/>
        </w:rPr>
        <w:t xml:space="preserve">The </w:t>
      </w:r>
      <w:r w:rsidRPr="004C2E82">
        <w:rPr>
          <w:color w:val="000000"/>
          <w:lang w:val="en-US"/>
        </w:rPr>
        <w:t>EAP</w:t>
      </w:r>
      <w:r>
        <w:rPr>
          <w:color w:val="000000"/>
          <w:lang w:val="en-US"/>
        </w:rPr>
        <w:t>-TLS</w:t>
      </w:r>
      <w:r w:rsidRPr="004C2E82">
        <w:rPr>
          <w:color w:val="000000"/>
          <w:lang w:val="en-US"/>
        </w:rPr>
        <w:t xml:space="preserve"> executes </w:t>
      </w:r>
      <w:r>
        <w:rPr>
          <w:color w:val="000000"/>
          <w:lang w:val="en-US"/>
        </w:rPr>
        <w:t>as described below in this section</w:t>
      </w:r>
      <w:r w:rsidRPr="004C2E82">
        <w:rPr>
          <w:color w:val="000000"/>
          <w:lang w:val="en-US"/>
        </w:rPr>
        <w:t>. If the EAP</w:t>
      </w:r>
      <w:r>
        <w:rPr>
          <w:color w:val="000000"/>
          <w:lang w:val="en-US"/>
        </w:rPr>
        <w:t>-TLS</w:t>
      </w:r>
      <w:r w:rsidRPr="004C2E82">
        <w:rPr>
          <w:color w:val="000000"/>
          <w:lang w:val="en-US"/>
        </w:rPr>
        <w:t xml:space="preserve"> terminates with EAP-Failure, the </w:t>
      </w:r>
      <w:r>
        <w:rPr>
          <w:color w:val="000000"/>
          <w:lang w:val="en-US"/>
        </w:rPr>
        <w:t>UE</w:t>
      </w:r>
      <w:r w:rsidRPr="004C2E82">
        <w:rPr>
          <w:color w:val="000000"/>
          <w:lang w:val="en-US"/>
        </w:rPr>
        <w:t xml:space="preserve"> and the authenticator </w:t>
      </w:r>
      <w:r>
        <w:rPr>
          <w:color w:val="000000"/>
          <w:lang w:val="en-US"/>
        </w:rPr>
        <w:t>in the</w:t>
      </w:r>
      <w:r w:rsidR="001E32EA">
        <w:rPr>
          <w:color w:val="000000"/>
          <w:lang w:val="en-US"/>
        </w:rPr>
        <w:t xml:space="preserve"> NH MME </w:t>
      </w:r>
      <w:r>
        <w:rPr>
          <w:color w:val="000000"/>
          <w:lang w:val="en-US"/>
        </w:rPr>
        <w:t>shall</w:t>
      </w:r>
      <w:r w:rsidRPr="004C2E82">
        <w:rPr>
          <w:color w:val="000000"/>
          <w:lang w:val="en-US"/>
        </w:rPr>
        <w:t xml:space="preserve"> perform the disconnection procedure. Furthermore, if the </w:t>
      </w:r>
      <w:r>
        <w:rPr>
          <w:color w:val="000000"/>
          <w:lang w:val="en-US"/>
        </w:rPr>
        <w:t>UE</w:t>
      </w:r>
      <w:r w:rsidRPr="004C2E82">
        <w:rPr>
          <w:color w:val="000000"/>
          <w:lang w:val="en-US"/>
        </w:rPr>
        <w:t xml:space="preserve"> received network rejection information via EAP Notification, then the </w:t>
      </w:r>
      <w:r>
        <w:rPr>
          <w:color w:val="000000"/>
          <w:lang w:val="en-US"/>
        </w:rPr>
        <w:t>UE</w:t>
      </w:r>
      <w:r w:rsidRPr="004C2E82">
        <w:rPr>
          <w:color w:val="000000"/>
          <w:lang w:val="en-US"/>
        </w:rPr>
        <w:t xml:space="preserve"> </w:t>
      </w:r>
      <w:r>
        <w:rPr>
          <w:color w:val="000000"/>
          <w:lang w:val="en-US"/>
        </w:rPr>
        <w:t>shall</w:t>
      </w:r>
      <w:r w:rsidRPr="004C2E82">
        <w:rPr>
          <w:color w:val="000000"/>
          <w:lang w:val="en-US"/>
        </w:rPr>
        <w:t xml:space="preserve"> </w:t>
      </w:r>
      <w:r>
        <w:rPr>
          <w:color w:val="000000"/>
          <w:lang w:val="en-US"/>
        </w:rPr>
        <w:t>detach from the NHN.</w:t>
      </w:r>
    </w:p>
    <w:p w14:paraId="4B74E9E8" w14:textId="77777777" w:rsidR="000D1629" w:rsidRDefault="00E1103E" w:rsidP="00CF1BDD">
      <w:pPr>
        <w:spacing w:after="120"/>
      </w:pPr>
      <w:r w:rsidRPr="004C2E82">
        <w:rPr>
          <w:color w:val="000000"/>
          <w:lang w:val="en-US"/>
        </w:rPr>
        <w:t xml:space="preserve">The </w:t>
      </w:r>
      <w:r>
        <w:rPr>
          <w:color w:val="000000"/>
          <w:lang w:val="en-US"/>
        </w:rPr>
        <w:t>UE</w:t>
      </w:r>
      <w:r w:rsidRPr="004C2E82">
        <w:rPr>
          <w:color w:val="000000"/>
          <w:lang w:val="en-US"/>
        </w:rPr>
        <w:t xml:space="preserve"> </w:t>
      </w:r>
      <w:r>
        <w:rPr>
          <w:color w:val="000000"/>
          <w:lang w:val="en-US"/>
        </w:rPr>
        <w:t>shall</w:t>
      </w:r>
      <w:r w:rsidRPr="004C2E82">
        <w:rPr>
          <w:color w:val="000000"/>
          <w:lang w:val="en-US"/>
        </w:rPr>
        <w:t xml:space="preserve"> parse the server’s X.509 certificate sent to it by the AAA during EAP-TLS. </w:t>
      </w:r>
      <w:r w:rsidR="00CF1BDD">
        <w:rPr>
          <w:color w:val="000000"/>
          <w:lang w:val="en-US"/>
        </w:rPr>
        <w:t xml:space="preserve">The </w:t>
      </w:r>
      <w:r w:rsidR="00CF1BDD">
        <w:t>UE shall verify that the PSP FQDN is a suffix match of the domain name in at least one of the DNSName SubjectAltName extensions</w:t>
      </w:r>
      <w:r w:rsidR="007454C8">
        <w:t>.</w:t>
      </w:r>
    </w:p>
    <w:p w14:paraId="70694D21" w14:textId="0AADDFF1" w:rsidR="00CF1BDD" w:rsidRDefault="00495999" w:rsidP="008163A6">
      <w:pPr>
        <w:pStyle w:val="NO"/>
        <w:ind w:hanging="1135"/>
      </w:pPr>
      <w:r>
        <w:t>Note</w:t>
      </w:r>
      <w:r w:rsidR="00560251" w:rsidRPr="00560251">
        <w:t xml:space="preserve">: </w:t>
      </w:r>
      <w:r>
        <w:tab/>
      </w:r>
      <w:r w:rsidR="00560251" w:rsidRPr="00560251">
        <w:t>The PSP FQDN is a part of the UE subscription profile.</w:t>
      </w:r>
    </w:p>
    <w:p w14:paraId="77D9E128" w14:textId="77777777" w:rsidR="000D1629" w:rsidRDefault="00CF1BDD" w:rsidP="00CF1BDD">
      <w:pPr>
        <w:spacing w:after="120"/>
      </w:pPr>
      <w:r>
        <w:t>If a SubjectAltName of type DNSName is not present, then the domain name from the FQDN shall be a suffix match to the CommonName portion of the SubjectName</w:t>
      </w:r>
      <w:r w:rsidR="007454C8">
        <w:t xml:space="preserve">. </w:t>
      </w:r>
      <w:r>
        <w:t>If neither of these conditions holds, then verification fails.</w:t>
      </w:r>
    </w:p>
    <w:p w14:paraId="4064BBC2" w14:textId="77777777" w:rsidR="000D1629" w:rsidRDefault="00E1103E" w:rsidP="00CF1BDD">
      <w:pPr>
        <w:spacing w:after="120"/>
        <w:rPr>
          <w:color w:val="000000"/>
          <w:lang w:val="en-US"/>
        </w:rPr>
      </w:pPr>
      <w:r w:rsidRPr="004C2E82">
        <w:rPr>
          <w:color w:val="000000"/>
          <w:lang w:val="en-US"/>
        </w:rPr>
        <w:t xml:space="preserve">If the EAP session is completed successfully (i.e. the </w:t>
      </w:r>
      <w:r>
        <w:rPr>
          <w:color w:val="000000"/>
          <w:lang w:val="en-US"/>
        </w:rPr>
        <w:t>UE</w:t>
      </w:r>
      <w:r w:rsidRPr="004C2E82">
        <w:rPr>
          <w:color w:val="000000"/>
          <w:lang w:val="en-US"/>
        </w:rPr>
        <w:t xml:space="preserve"> receives </w:t>
      </w:r>
      <w:r>
        <w:rPr>
          <w:color w:val="000000"/>
          <w:lang w:val="en-US"/>
        </w:rPr>
        <w:t>EAP Success)</w:t>
      </w:r>
      <w:r w:rsidRPr="004C2E82">
        <w:rPr>
          <w:color w:val="000000"/>
          <w:lang w:val="en-US"/>
        </w:rPr>
        <w:t xml:space="preserve">, the </w:t>
      </w:r>
      <w:r>
        <w:rPr>
          <w:color w:val="000000"/>
          <w:lang w:val="en-US"/>
        </w:rPr>
        <w:t>UE</w:t>
      </w:r>
      <w:r w:rsidRPr="004C2E82">
        <w:rPr>
          <w:color w:val="000000"/>
          <w:lang w:val="en-US"/>
        </w:rPr>
        <w:t xml:space="preserve"> </w:t>
      </w:r>
      <w:r>
        <w:rPr>
          <w:color w:val="000000"/>
          <w:lang w:val="en-US"/>
        </w:rPr>
        <w:t>shall</w:t>
      </w:r>
      <w:r w:rsidRPr="004C2E82">
        <w:rPr>
          <w:color w:val="000000"/>
          <w:lang w:val="en-US"/>
        </w:rPr>
        <w:t xml:space="preserve"> act depending on the realm match or the mismatch. In case of realm match</w:t>
      </w:r>
      <w:r>
        <w:rPr>
          <w:color w:val="000000"/>
          <w:lang w:val="en-US"/>
        </w:rPr>
        <w:t>, i.e. when the PSP FQDN extracted from the AAA certificate mat</w:t>
      </w:r>
      <w:r w:rsidR="006D2530">
        <w:rPr>
          <w:color w:val="000000"/>
          <w:lang w:val="en-US"/>
        </w:rPr>
        <w:t>ches expected realm of the PSP,</w:t>
      </w:r>
      <w:r>
        <w:rPr>
          <w:color w:val="000000"/>
          <w:lang w:val="en-US"/>
        </w:rPr>
        <w:t xml:space="preserve"> (see </w:t>
      </w:r>
      <w:r w:rsidR="006D2530">
        <w:rPr>
          <w:color w:val="000000"/>
          <w:lang w:val="en-US"/>
        </w:rPr>
        <w:t>Section</w:t>
      </w:r>
      <w:r>
        <w:rPr>
          <w:color w:val="000000"/>
          <w:lang w:val="en-US"/>
        </w:rPr>
        <w:t xml:space="preserve"> 6.1.1 </w:t>
      </w:r>
      <w:r w:rsidR="00AD4CAC">
        <w:rPr>
          <w:color w:val="000000"/>
          <w:lang w:val="en-US"/>
        </w:rPr>
        <w:t xml:space="preserve">of </w:t>
      </w:r>
      <w:r w:rsidR="00AD4CAC" w:rsidRPr="00AD4CAC">
        <w:rPr>
          <w:i/>
          <w:color w:val="000000"/>
          <w:lang w:val="en-US"/>
        </w:rPr>
        <w:t>Hotspot 2.0 (Release 2) Technical Specification </w:t>
      </w:r>
      <w:r w:rsidR="00AD4CAC">
        <w:rPr>
          <w:color w:val="000000"/>
          <w:lang w:val="en-US"/>
        </w:rPr>
        <w:t>[21]</w:t>
      </w:r>
      <w:r>
        <w:rPr>
          <w:color w:val="000000"/>
          <w:lang w:val="en-US"/>
        </w:rPr>
        <w:t>)</w:t>
      </w:r>
      <w:r w:rsidRPr="004C2E82">
        <w:rPr>
          <w:color w:val="000000"/>
          <w:lang w:val="en-US"/>
        </w:rPr>
        <w:t xml:space="preserve">, when receiving </w:t>
      </w:r>
      <w:r>
        <w:rPr>
          <w:color w:val="000000"/>
          <w:lang w:val="en-US"/>
        </w:rPr>
        <w:t>EAP Success</w:t>
      </w:r>
      <w:r w:rsidRPr="004C2E82">
        <w:rPr>
          <w:color w:val="000000"/>
          <w:lang w:val="en-US"/>
        </w:rPr>
        <w:t xml:space="preserve">, the </w:t>
      </w:r>
      <w:r>
        <w:rPr>
          <w:color w:val="000000"/>
          <w:lang w:val="en-US"/>
        </w:rPr>
        <w:t>UE</w:t>
      </w:r>
      <w:r w:rsidRPr="004C2E82">
        <w:rPr>
          <w:color w:val="000000"/>
          <w:lang w:val="en-US"/>
        </w:rPr>
        <w:t xml:space="preserve"> </w:t>
      </w:r>
      <w:r>
        <w:rPr>
          <w:color w:val="000000"/>
          <w:lang w:val="en-US"/>
        </w:rPr>
        <w:t>shall</w:t>
      </w:r>
      <w:r w:rsidRPr="004C2E82">
        <w:rPr>
          <w:color w:val="000000"/>
          <w:lang w:val="en-US"/>
        </w:rPr>
        <w:t xml:space="preserve"> continue the connection procedure. </w:t>
      </w:r>
      <w:r>
        <w:rPr>
          <w:color w:val="000000"/>
          <w:lang w:val="en-US"/>
        </w:rPr>
        <w:t>Otherwise</w:t>
      </w:r>
      <w:r w:rsidRPr="004C2E82">
        <w:rPr>
          <w:color w:val="000000"/>
          <w:lang w:val="en-US"/>
        </w:rPr>
        <w:t xml:space="preserve">, in case of realm mismatch, the </w:t>
      </w:r>
      <w:r>
        <w:rPr>
          <w:color w:val="000000"/>
          <w:lang w:val="en-US"/>
        </w:rPr>
        <w:t>UE shall</w:t>
      </w:r>
      <w:r w:rsidRPr="004C2E82">
        <w:rPr>
          <w:color w:val="000000"/>
          <w:lang w:val="en-US"/>
        </w:rPr>
        <w:t xml:space="preserve"> reject the connection.</w:t>
      </w:r>
    </w:p>
    <w:p w14:paraId="5DD78F52" w14:textId="469E425D" w:rsidR="00527900" w:rsidRPr="00E147EB" w:rsidRDefault="00E1103E" w:rsidP="00E1103E">
      <w:pPr>
        <w:pStyle w:val="body"/>
        <w:rPr>
          <w:sz w:val="20"/>
          <w:lang w:eastAsia="ja-JP"/>
        </w:rPr>
      </w:pPr>
      <w:r w:rsidRPr="00E147EB">
        <w:rPr>
          <w:sz w:val="20"/>
          <w:lang w:eastAsia="ja-JP"/>
        </w:rPr>
        <w:t>Figure 5.</w:t>
      </w:r>
      <w:r w:rsidR="0012270B" w:rsidRPr="00E147EB">
        <w:rPr>
          <w:sz w:val="20"/>
          <w:lang w:eastAsia="ja-JP"/>
        </w:rPr>
        <w:t>1</w:t>
      </w:r>
      <w:r w:rsidR="00FE37CA" w:rsidRPr="00E147EB">
        <w:rPr>
          <w:sz w:val="20"/>
          <w:lang w:eastAsia="ja-JP"/>
        </w:rPr>
        <w:t>2</w:t>
      </w:r>
      <w:r w:rsidRPr="00E147EB">
        <w:rPr>
          <w:sz w:val="20"/>
          <w:lang w:eastAsia="ja-JP"/>
        </w:rPr>
        <w:t xml:space="preserve">.3.3-1 </w:t>
      </w:r>
      <w:r w:rsidR="00E147EB">
        <w:rPr>
          <w:sz w:val="20"/>
          <w:lang w:eastAsia="ja-JP"/>
        </w:rPr>
        <w:t>shows</w:t>
      </w:r>
      <w:r w:rsidRPr="00E147EB">
        <w:rPr>
          <w:sz w:val="20"/>
          <w:lang w:eastAsia="ja-JP"/>
        </w:rPr>
        <w:t xml:space="preserve"> the initial attach call flow with EAP-TLS authentication procedure. Each step is self-explanatory. So, we add some details only if a special attention is needed.</w:t>
      </w:r>
    </w:p>
    <w:bookmarkStart w:id="120" w:name="_Toc406510511"/>
    <w:bookmarkStart w:id="121" w:name="_Toc406515251"/>
    <w:bookmarkStart w:id="122" w:name="_Toc406515312"/>
    <w:bookmarkStart w:id="123" w:name="_Toc406534800"/>
    <w:bookmarkStart w:id="124" w:name="_Toc408059078"/>
    <w:bookmarkStart w:id="125" w:name="_Toc408254319"/>
    <w:bookmarkStart w:id="126" w:name="_Toc429999761"/>
    <w:bookmarkStart w:id="127" w:name="_Toc430101944"/>
    <w:bookmarkStart w:id="128" w:name="_Ref408254199"/>
    <w:bookmarkStart w:id="129" w:name="_Toc406510524"/>
    <w:bookmarkStart w:id="130" w:name="_Toc430101916"/>
    <w:bookmarkEnd w:id="120"/>
    <w:bookmarkEnd w:id="121"/>
    <w:bookmarkEnd w:id="122"/>
    <w:bookmarkEnd w:id="123"/>
    <w:bookmarkEnd w:id="124"/>
    <w:bookmarkEnd w:id="125"/>
    <w:bookmarkEnd w:id="126"/>
    <w:bookmarkEnd w:id="127"/>
    <w:p w14:paraId="31A213C8" w14:textId="6FFA5C30" w:rsidR="00527900" w:rsidRDefault="00CD302E" w:rsidP="00527900">
      <w:pPr>
        <w:pStyle w:val="body"/>
      </w:pPr>
      <w:r>
        <w:object w:dxaOrig="9115" w:dyaOrig="14534" w14:anchorId="6FE9E736">
          <v:shape id="_x0000_i1033" type="#_x0000_t75" style="width:436.6pt;height:695.4pt" o:ole="">
            <v:imagedata r:id="rId47" o:title=""/>
          </v:shape>
          <o:OLEObject Type="Embed" ProgID="Visio.Drawing.15" ShapeID="_x0000_i1033" DrawAspect="Content" ObjectID="_1570517758" r:id="rId48"/>
        </w:object>
      </w:r>
    </w:p>
    <w:bookmarkEnd w:id="128"/>
    <w:bookmarkEnd w:id="129"/>
    <w:bookmarkEnd w:id="130"/>
    <w:p w14:paraId="31DDB513" w14:textId="77777777" w:rsidR="00527900" w:rsidRPr="00E73B83" w:rsidRDefault="00E1103E" w:rsidP="00E1103E">
      <w:pPr>
        <w:pStyle w:val="Caption"/>
        <w:jc w:val="center"/>
        <w:rPr>
          <w:rFonts w:ascii="Arial" w:hAnsi="Arial" w:cs="Arial"/>
        </w:rPr>
      </w:pPr>
      <w:r w:rsidRPr="00E73B83">
        <w:rPr>
          <w:rFonts w:ascii="Arial" w:hAnsi="Arial" w:cs="Arial"/>
        </w:rPr>
        <w:t>Figure 5.</w:t>
      </w:r>
      <w:r w:rsidR="0012270B" w:rsidRPr="00E73B83">
        <w:rPr>
          <w:rFonts w:ascii="Arial" w:hAnsi="Arial" w:cs="Arial"/>
        </w:rPr>
        <w:t>1</w:t>
      </w:r>
      <w:r w:rsidR="00FE37CA" w:rsidRPr="00E73B83">
        <w:rPr>
          <w:rFonts w:ascii="Arial" w:hAnsi="Arial" w:cs="Arial"/>
        </w:rPr>
        <w:t>2</w:t>
      </w:r>
      <w:r w:rsidRPr="00E73B83">
        <w:rPr>
          <w:rFonts w:ascii="Arial" w:hAnsi="Arial" w:cs="Arial"/>
        </w:rPr>
        <w:t>.3.3.-1 Call flow for initial attach with EAP-TLS</w:t>
      </w:r>
    </w:p>
    <w:p w14:paraId="21787671" w14:textId="77777777" w:rsidR="00E1103E" w:rsidRDefault="00E1103E" w:rsidP="00363871">
      <w:r>
        <w:lastRenderedPageBreak/>
        <w:t>If the UE has a security context stored for this NHN network, it will send the initial NAS message (Attach request, TAU request, service request) integrity protected and including the GUTI.</w:t>
      </w:r>
    </w:p>
    <w:p w14:paraId="1D83971F" w14:textId="28A2826D" w:rsidR="00E1103E" w:rsidRDefault="00E1103E" w:rsidP="00363871">
      <w:r>
        <w:t>In Step 2</w:t>
      </w:r>
      <w:r w:rsidR="00F10872">
        <w:t>.</w:t>
      </w:r>
      <w:r>
        <w:t>, the</w:t>
      </w:r>
      <w:r w:rsidR="001E32EA">
        <w:t xml:space="preserve"> NH MME </w:t>
      </w:r>
      <w:r>
        <w:t>decides to initiate EAP authentication. In such a case, the</w:t>
      </w:r>
      <w:r w:rsidR="001E32EA">
        <w:t xml:space="preserve"> NH MME </w:t>
      </w:r>
      <w:r>
        <w:t>sends an EAP-REQ/Identity to the UE.</w:t>
      </w:r>
    </w:p>
    <w:p w14:paraId="49550E94" w14:textId="77777777" w:rsidR="000D1629" w:rsidRDefault="00E1103E" w:rsidP="00363871">
      <w:pPr>
        <w:rPr>
          <w:lang w:eastAsia="ja-JP"/>
        </w:rPr>
      </w:pPr>
      <w:r>
        <w:rPr>
          <w:lang w:eastAsia="ja-JP"/>
        </w:rPr>
        <w:t>In Step 3, NAI in EAP-RSP/Identity is set to the</w:t>
      </w:r>
      <w:r w:rsidR="00F0511C">
        <w:rPr>
          <w:lang w:eastAsia="ja-JP"/>
        </w:rPr>
        <w:t xml:space="preserve"> NH MME.</w:t>
      </w:r>
    </w:p>
    <w:p w14:paraId="7F9A8818" w14:textId="338D2870" w:rsidR="00E1103E" w:rsidRPr="00E50CEB" w:rsidRDefault="00E1103E" w:rsidP="00E73B83">
      <w:pPr>
        <w:ind w:left="852" w:hanging="852"/>
        <w:rPr>
          <w:highlight w:val="yellow"/>
          <w:lang w:eastAsia="ja-JP"/>
        </w:rPr>
      </w:pPr>
      <w:r>
        <w:rPr>
          <w:lang w:eastAsia="ja-JP"/>
        </w:rPr>
        <w:t>Note:</w:t>
      </w:r>
      <w:r w:rsidR="00F10872">
        <w:rPr>
          <w:lang w:eastAsia="ja-JP"/>
        </w:rPr>
        <w:tab/>
      </w:r>
      <w:r w:rsidR="00DD50E3">
        <w:rPr>
          <w:lang w:eastAsia="ja-JP"/>
        </w:rPr>
        <w:t>T</w:t>
      </w:r>
      <w:r>
        <w:rPr>
          <w:lang w:eastAsia="ja-JP"/>
        </w:rPr>
        <w:t>he user identity may be protected by sending, for example, anonymous@&lt;ServiceProviderRealm</w:t>
      </w:r>
      <w:r w:rsidR="00573923">
        <w:rPr>
          <w:lang w:eastAsia="ja-JP"/>
        </w:rPr>
        <w:t>&gt;</w:t>
      </w:r>
      <w:r w:rsidR="00DD50E3">
        <w:rPr>
          <w:lang w:eastAsia="ja-JP"/>
        </w:rPr>
        <w:t xml:space="preserve"> (see Section 2.1.4 of IETF RFC 5216 [12]</w:t>
      </w:r>
      <w:r>
        <w:rPr>
          <w:lang w:eastAsia="ja-JP"/>
        </w:rPr>
        <w:t>. The use of</w:t>
      </w:r>
      <w:r w:rsidR="00F10872">
        <w:rPr>
          <w:lang w:eastAsia="ja-JP"/>
        </w:rPr>
        <w:t xml:space="preserve"> an</w:t>
      </w:r>
      <w:r>
        <w:rPr>
          <w:lang w:eastAsia="ja-JP"/>
        </w:rPr>
        <w:t xml:space="preserve"> anonymous username preserves anonymity of </w:t>
      </w:r>
      <w:r w:rsidR="00F10872">
        <w:rPr>
          <w:lang w:eastAsia="ja-JP"/>
        </w:rPr>
        <w:t xml:space="preserve">the </w:t>
      </w:r>
      <w:r>
        <w:rPr>
          <w:lang w:eastAsia="ja-JP"/>
        </w:rPr>
        <w:t xml:space="preserve">user. In this </w:t>
      </w:r>
      <w:r w:rsidRPr="00475B9A">
        <w:rPr>
          <w:lang w:eastAsia="ja-JP"/>
        </w:rPr>
        <w:t xml:space="preserve">case the actual UE ID will be in a Client certificate sent </w:t>
      </w:r>
      <w:r>
        <w:rPr>
          <w:lang w:eastAsia="ja-JP"/>
        </w:rPr>
        <w:t xml:space="preserve">after </w:t>
      </w:r>
      <w:r w:rsidR="00F10872">
        <w:rPr>
          <w:lang w:eastAsia="ja-JP"/>
        </w:rPr>
        <w:t>S</w:t>
      </w:r>
      <w:r w:rsidR="00DC17F1">
        <w:rPr>
          <w:lang w:eastAsia="ja-JP"/>
        </w:rPr>
        <w:t>tep 14</w:t>
      </w:r>
      <w:r>
        <w:rPr>
          <w:lang w:eastAsia="ja-JP"/>
        </w:rPr>
        <w:t xml:space="preserve"> (TLS Finished)</w:t>
      </w:r>
      <w:r w:rsidRPr="00475B9A">
        <w:rPr>
          <w:lang w:eastAsia="ja-JP"/>
        </w:rPr>
        <w:t xml:space="preserve">, under the TLS protection. </w:t>
      </w:r>
      <w:r>
        <w:rPr>
          <w:lang w:eastAsia="ja-JP"/>
        </w:rPr>
        <w:t>In other words, the PSP AAA continues the TLS handshake requesting the Client certificate again, under the protection of established TLS.</w:t>
      </w:r>
    </w:p>
    <w:p w14:paraId="56FE8B5A" w14:textId="77777777" w:rsidR="000D1629" w:rsidRDefault="00E1103E" w:rsidP="00E1103E">
      <w:pPr>
        <w:rPr>
          <w:lang w:eastAsia="ja-JP"/>
        </w:rPr>
      </w:pPr>
      <w:r>
        <w:rPr>
          <w:lang w:eastAsia="ja-JP"/>
        </w:rPr>
        <w:t xml:space="preserve">In </w:t>
      </w:r>
      <w:r w:rsidR="00F10872">
        <w:rPr>
          <w:lang w:eastAsia="ja-JP"/>
        </w:rPr>
        <w:t>S</w:t>
      </w:r>
      <w:r>
        <w:rPr>
          <w:lang w:eastAsia="ja-JP"/>
        </w:rPr>
        <w:t>tep 9</w:t>
      </w:r>
      <w:r w:rsidR="00F10872">
        <w:rPr>
          <w:lang w:eastAsia="ja-JP"/>
        </w:rPr>
        <w:t>,</w:t>
      </w:r>
      <w:r>
        <w:rPr>
          <w:lang w:eastAsia="ja-JP"/>
        </w:rPr>
        <w:t xml:space="preserve"> the PSP AAA may request that the Client at the UE sends its certificate. The use of either Manufacturer-provided Device Certificate or the PSP-provided User Certificate as a Client Certificate is PSP policy</w:t>
      </w:r>
      <w:r w:rsidR="00F10872">
        <w:rPr>
          <w:lang w:eastAsia="ja-JP"/>
        </w:rPr>
        <w:t>-</w:t>
      </w:r>
      <w:r>
        <w:rPr>
          <w:lang w:eastAsia="ja-JP"/>
        </w:rPr>
        <w:t>specific. This policy is provisioned into the UE at the time of setting the subscription with the PSP.</w:t>
      </w:r>
    </w:p>
    <w:p w14:paraId="2741BB83" w14:textId="6124AC9A" w:rsidR="00E1103E" w:rsidRDefault="00E1103E" w:rsidP="00E1103E">
      <w:pPr>
        <w:rPr>
          <w:lang w:eastAsia="ja-JP"/>
        </w:rPr>
      </w:pPr>
      <w:r>
        <w:rPr>
          <w:lang w:eastAsia="ja-JP"/>
        </w:rPr>
        <w:t xml:space="preserve">This request is sent in the EAP-RQ/EAP-TLS:Certificate Request message, and is forwarded in </w:t>
      </w:r>
      <w:r w:rsidR="00F10872">
        <w:rPr>
          <w:lang w:eastAsia="ja-JP"/>
        </w:rPr>
        <w:t>S</w:t>
      </w:r>
      <w:r>
        <w:rPr>
          <w:lang w:eastAsia="ja-JP"/>
        </w:rPr>
        <w:t>tep 10 to the UE in the NAS transport.</w:t>
      </w:r>
    </w:p>
    <w:p w14:paraId="1FC35EF8" w14:textId="3D0F0ACF" w:rsidR="00E1103E" w:rsidRDefault="00E1103E" w:rsidP="00E1103E">
      <w:pPr>
        <w:rPr>
          <w:lang w:eastAsia="ja-JP"/>
        </w:rPr>
      </w:pPr>
      <w:r>
        <w:rPr>
          <w:lang w:eastAsia="ja-JP"/>
        </w:rPr>
        <w:t xml:space="preserve">In </w:t>
      </w:r>
      <w:r w:rsidR="00F10872">
        <w:rPr>
          <w:lang w:eastAsia="ja-JP"/>
        </w:rPr>
        <w:t>S</w:t>
      </w:r>
      <w:r>
        <w:rPr>
          <w:lang w:eastAsia="ja-JP"/>
        </w:rPr>
        <w:t xml:space="preserve">tep 11, if the Client Certificate was requested in </w:t>
      </w:r>
      <w:r w:rsidR="00F10872">
        <w:rPr>
          <w:lang w:eastAsia="ja-JP"/>
        </w:rPr>
        <w:t>S</w:t>
      </w:r>
      <w:r>
        <w:rPr>
          <w:lang w:eastAsia="ja-JP"/>
        </w:rPr>
        <w:t>tep 9, the UE may return the Client Certificate. The choice of either Device or User Certificate is dictated by the subscription policy provisioned by the selected PSP. UE shall include it in the EAP-RSP/EAP-TLS transported to the</w:t>
      </w:r>
      <w:r w:rsidR="001E32EA">
        <w:rPr>
          <w:lang w:eastAsia="ja-JP"/>
        </w:rPr>
        <w:t xml:space="preserve"> NH MME </w:t>
      </w:r>
      <w:r>
        <w:rPr>
          <w:lang w:eastAsia="ja-JP"/>
        </w:rPr>
        <w:t>over NAS</w:t>
      </w:r>
      <w:r w:rsidR="007454C8">
        <w:rPr>
          <w:lang w:eastAsia="ja-JP"/>
        </w:rPr>
        <w:t xml:space="preserve">. </w:t>
      </w:r>
      <w:r>
        <w:rPr>
          <w:lang w:eastAsia="ja-JP"/>
        </w:rPr>
        <w:t>This response is forwarded to the PSP AAA via the</w:t>
      </w:r>
      <w:r w:rsidR="00502A95">
        <w:rPr>
          <w:lang w:eastAsia="ja-JP"/>
        </w:rPr>
        <w:t xml:space="preserve"> Local AAA proxy </w:t>
      </w:r>
      <w:r>
        <w:rPr>
          <w:lang w:eastAsia="ja-JP"/>
        </w:rPr>
        <w:t xml:space="preserve">in </w:t>
      </w:r>
      <w:r w:rsidR="00F10872">
        <w:rPr>
          <w:lang w:eastAsia="ja-JP"/>
        </w:rPr>
        <w:t>S</w:t>
      </w:r>
      <w:r>
        <w:rPr>
          <w:lang w:eastAsia="ja-JP"/>
        </w:rPr>
        <w:t>tep 12.</w:t>
      </w:r>
    </w:p>
    <w:p w14:paraId="11B44FFB" w14:textId="77777777" w:rsidR="000D1629" w:rsidRDefault="00E1103E" w:rsidP="00E1103E">
      <w:pPr>
        <w:rPr>
          <w:lang w:eastAsia="ja-JP"/>
        </w:rPr>
      </w:pPr>
      <w:r>
        <w:rPr>
          <w:lang w:eastAsia="ja-JP"/>
        </w:rPr>
        <w:t>As a result of successful completion of EAP-TLS pro</w:t>
      </w:r>
      <w:r w:rsidR="00DC17F1">
        <w:rPr>
          <w:lang w:eastAsia="ja-JP"/>
        </w:rPr>
        <w:t>cedure, the MSK is computed in S</w:t>
      </w:r>
      <w:r>
        <w:rPr>
          <w:lang w:eastAsia="ja-JP"/>
        </w:rPr>
        <w:t xml:space="preserve">tep 17 by the AAA and provided to the authenticator at the NHN in </w:t>
      </w:r>
      <w:r w:rsidR="00DC17F1">
        <w:rPr>
          <w:lang w:eastAsia="ja-JP"/>
        </w:rPr>
        <w:t>S</w:t>
      </w:r>
      <w:r>
        <w:rPr>
          <w:lang w:eastAsia="ja-JP"/>
        </w:rPr>
        <w:t>tep 18. The same MSK is computed at the UE.</w:t>
      </w:r>
    </w:p>
    <w:p w14:paraId="31D309F9" w14:textId="2E01AF71" w:rsidR="00E1103E" w:rsidRDefault="00E1103E" w:rsidP="00E1103E">
      <w:pPr>
        <w:rPr>
          <w:lang w:eastAsia="ja-JP"/>
        </w:rPr>
      </w:pPr>
      <w:r>
        <w:rPr>
          <w:lang w:eastAsia="ja-JP"/>
        </w:rPr>
        <w:t xml:space="preserve">In </w:t>
      </w:r>
      <w:r w:rsidR="00DC17F1">
        <w:rPr>
          <w:lang w:eastAsia="ja-JP"/>
        </w:rPr>
        <w:t>S</w:t>
      </w:r>
      <w:r>
        <w:rPr>
          <w:lang w:eastAsia="ja-JP"/>
        </w:rPr>
        <w:t>tep 21 the EAP Success is routed to the UE over the NAS transport.</w:t>
      </w:r>
    </w:p>
    <w:p w14:paraId="083250BB" w14:textId="6A884D67" w:rsidR="00E1103E" w:rsidRPr="00235D8C" w:rsidRDefault="00E1103E" w:rsidP="00E1103E">
      <w:pPr>
        <w:rPr>
          <w:lang w:eastAsia="ja-JP"/>
        </w:rPr>
      </w:pPr>
      <w:r>
        <w:rPr>
          <w:lang w:eastAsia="ja-JP"/>
        </w:rPr>
        <w:t xml:space="preserve">In </w:t>
      </w:r>
      <w:r w:rsidR="00DC17F1">
        <w:rPr>
          <w:lang w:eastAsia="ja-JP"/>
        </w:rPr>
        <w:t>S</w:t>
      </w:r>
      <w:r>
        <w:rPr>
          <w:lang w:eastAsia="ja-JP"/>
        </w:rPr>
        <w:t>tep 22 both UE and</w:t>
      </w:r>
      <w:r w:rsidR="001E32EA">
        <w:rPr>
          <w:lang w:eastAsia="ja-JP"/>
        </w:rPr>
        <w:t xml:space="preserve"> NH MME </w:t>
      </w:r>
      <w:r>
        <w:rPr>
          <w:lang w:eastAsia="ja-JP"/>
        </w:rPr>
        <w:t>derive the K</w:t>
      </w:r>
      <w:r>
        <w:rPr>
          <w:vertAlign w:val="subscript"/>
          <w:lang w:eastAsia="ja-JP"/>
        </w:rPr>
        <w:t>ASME</w:t>
      </w:r>
      <w:r>
        <w:rPr>
          <w:lang w:eastAsia="ja-JP"/>
        </w:rPr>
        <w:t xml:space="preserve"> from the MSK as defined in </w:t>
      </w:r>
      <w:r w:rsidR="00075333">
        <w:rPr>
          <w:lang w:eastAsia="ja-JP"/>
        </w:rPr>
        <w:t xml:space="preserve">Section </w:t>
      </w:r>
      <w:r>
        <w:rPr>
          <w:lang w:eastAsia="ja-JP"/>
        </w:rPr>
        <w:t>5.</w:t>
      </w:r>
      <w:r w:rsidR="0012270B">
        <w:rPr>
          <w:lang w:eastAsia="ja-JP"/>
        </w:rPr>
        <w:t>1</w:t>
      </w:r>
      <w:r w:rsidR="00FE37CA">
        <w:rPr>
          <w:lang w:eastAsia="ja-JP"/>
        </w:rPr>
        <w:t>2</w:t>
      </w:r>
      <w:r>
        <w:rPr>
          <w:lang w:eastAsia="ja-JP"/>
        </w:rPr>
        <w:t>.4 of this specifications.</w:t>
      </w:r>
    </w:p>
    <w:p w14:paraId="0D4FBD0D" w14:textId="77777777" w:rsidR="00527900" w:rsidRDefault="00E1103E" w:rsidP="00E1103E">
      <w:pPr>
        <w:rPr>
          <w:lang w:eastAsia="ja-JP"/>
        </w:rPr>
      </w:pPr>
      <w:r>
        <w:rPr>
          <w:lang w:eastAsia="ja-JP"/>
        </w:rPr>
        <w:t>Figure5.</w:t>
      </w:r>
      <w:r w:rsidR="0012270B">
        <w:rPr>
          <w:lang w:eastAsia="ja-JP"/>
        </w:rPr>
        <w:t>1</w:t>
      </w:r>
      <w:r w:rsidR="00FE37CA">
        <w:rPr>
          <w:lang w:eastAsia="ja-JP"/>
        </w:rPr>
        <w:t>2</w:t>
      </w:r>
      <w:r>
        <w:rPr>
          <w:lang w:eastAsia="ja-JP"/>
        </w:rPr>
        <w:t>.3.3.-2 shows the key derivation scheme in EAP-TLS.</w:t>
      </w:r>
    </w:p>
    <w:p w14:paraId="47144828" w14:textId="77777777" w:rsidR="00527900" w:rsidRDefault="00527900" w:rsidP="00527900">
      <w:pPr>
        <w:pStyle w:val="body"/>
        <w:rPr>
          <w:lang w:eastAsia="ja-JP"/>
        </w:rPr>
      </w:pPr>
      <w:r>
        <w:object w:dxaOrig="10532" w:dyaOrig="6555" w14:anchorId="6EC66A29">
          <v:shape id="_x0000_i1034" type="#_x0000_t75" style="width:390.2pt;height:242.2pt" o:ole="">
            <v:imagedata r:id="rId49" o:title=""/>
          </v:shape>
          <o:OLEObject Type="Embed" ProgID="Visio.Drawing.11" ShapeID="_x0000_i1034" DrawAspect="Content" ObjectID="_1570517759" r:id="rId50"/>
        </w:object>
      </w:r>
    </w:p>
    <w:p w14:paraId="7020F55A" w14:textId="77777777" w:rsidR="00527900" w:rsidRPr="00E73B83" w:rsidRDefault="00E1103E" w:rsidP="00E1103E">
      <w:pPr>
        <w:pStyle w:val="Caption"/>
        <w:jc w:val="center"/>
        <w:rPr>
          <w:rFonts w:ascii="Arial" w:hAnsi="Arial" w:cs="Arial"/>
        </w:rPr>
      </w:pPr>
      <w:bookmarkStart w:id="131" w:name="_Ref406502847"/>
      <w:bookmarkStart w:id="132" w:name="_Toc406510525"/>
      <w:bookmarkStart w:id="133" w:name="_Toc430101917"/>
      <w:r w:rsidRPr="00E73B83">
        <w:rPr>
          <w:rFonts w:ascii="Arial" w:hAnsi="Arial" w:cs="Arial"/>
        </w:rPr>
        <w:t xml:space="preserve">Figure </w:t>
      </w:r>
      <w:bookmarkEnd w:id="131"/>
      <w:r w:rsidRPr="00E73B83">
        <w:rPr>
          <w:rFonts w:ascii="Arial" w:hAnsi="Arial" w:cs="Arial"/>
        </w:rPr>
        <w:t>5.</w:t>
      </w:r>
      <w:r w:rsidR="0012270B" w:rsidRPr="00E73B83">
        <w:rPr>
          <w:rFonts w:ascii="Arial" w:hAnsi="Arial" w:cs="Arial"/>
        </w:rPr>
        <w:t>1</w:t>
      </w:r>
      <w:r w:rsidR="00FE37CA" w:rsidRPr="00E73B83">
        <w:rPr>
          <w:rFonts w:ascii="Arial" w:hAnsi="Arial" w:cs="Arial"/>
        </w:rPr>
        <w:t>2</w:t>
      </w:r>
      <w:r w:rsidRPr="00E73B83">
        <w:rPr>
          <w:rFonts w:ascii="Arial" w:hAnsi="Arial" w:cs="Arial"/>
        </w:rPr>
        <w:t>.3.3-2 Key hierarchy with the use of EAP-TLS</w:t>
      </w:r>
      <w:bookmarkEnd w:id="132"/>
      <w:bookmarkEnd w:id="133"/>
    </w:p>
    <w:p w14:paraId="3B718132" w14:textId="77777777" w:rsidR="00E959F3" w:rsidRPr="00E73B83" w:rsidRDefault="00AA29B9">
      <w:pPr>
        <w:pStyle w:val="Heading4"/>
        <w:ind w:left="0" w:firstLine="0"/>
        <w:rPr>
          <w:b/>
        </w:rPr>
      </w:pPr>
      <w:r w:rsidRPr="00E73B83">
        <w:rPr>
          <w:b/>
        </w:rPr>
        <w:t>5.</w:t>
      </w:r>
      <w:r w:rsidR="002A6DAF" w:rsidRPr="00E73B83">
        <w:rPr>
          <w:b/>
        </w:rPr>
        <w:t>12</w:t>
      </w:r>
      <w:r w:rsidRPr="00E73B83">
        <w:rPr>
          <w:b/>
        </w:rPr>
        <w:t>.3.4</w:t>
      </w:r>
      <w:r w:rsidRPr="00E73B83">
        <w:rPr>
          <w:b/>
        </w:rPr>
        <w:tab/>
      </w:r>
      <w:r w:rsidRPr="00E73B83">
        <w:rPr>
          <w:b/>
        </w:rPr>
        <w:tab/>
      </w:r>
      <w:r w:rsidR="00E1103E" w:rsidRPr="00E73B83">
        <w:rPr>
          <w:b/>
        </w:rPr>
        <w:t>EAP-TTLS</w:t>
      </w:r>
    </w:p>
    <w:p w14:paraId="0C762C9D" w14:textId="3D6B90B1" w:rsidR="00E1103E" w:rsidRDefault="00E1103E" w:rsidP="00363871">
      <w:pPr>
        <w:tabs>
          <w:tab w:val="left" w:pos="0"/>
        </w:tabs>
      </w:pPr>
      <w:r>
        <w:t xml:space="preserve">When EAP-TTLS is used, and the subscription credentials are based on </w:t>
      </w:r>
      <w:r w:rsidR="00DC17F1">
        <w:t>U</w:t>
      </w:r>
      <w:r w:rsidR="00573923">
        <w:t>ser</w:t>
      </w:r>
      <w:r w:rsidR="00DC17F1">
        <w:t xml:space="preserve"> ID</w:t>
      </w:r>
      <w:r w:rsidR="00573923">
        <w:t xml:space="preserve"> and</w:t>
      </w:r>
      <w:r>
        <w:t xml:space="preserve"> password, </w:t>
      </w:r>
      <w:r w:rsidR="00573923">
        <w:t xml:space="preserve">the </w:t>
      </w:r>
      <w:r>
        <w:t>MS</w:t>
      </w:r>
      <w:r w:rsidR="00DC17F1">
        <w:t>-</w:t>
      </w:r>
      <w:r>
        <w:t>CHAPv2 shall be used for subscription authentication as the inner method.</w:t>
      </w:r>
    </w:p>
    <w:p w14:paraId="56264C2B" w14:textId="77777777" w:rsidR="000D1629" w:rsidRDefault="00DC17F1" w:rsidP="00E73B83">
      <w:pPr>
        <w:tabs>
          <w:tab w:val="left" w:pos="0"/>
        </w:tabs>
        <w:ind w:left="852" w:hanging="852"/>
      </w:pPr>
      <w:r>
        <w:lastRenderedPageBreak/>
        <w:t>Note:</w:t>
      </w:r>
      <w:r>
        <w:tab/>
      </w:r>
      <w:r w:rsidR="00E1103E">
        <w:t xml:space="preserve">Although support for the </w:t>
      </w:r>
      <w:r w:rsidR="00171FB6">
        <w:t xml:space="preserve">MS-CHAPv2 </w:t>
      </w:r>
      <w:r w:rsidR="00E1103E">
        <w:t>is mandated, its use of it is not mandated, and other inner methods are allowed.</w:t>
      </w:r>
    </w:p>
    <w:p w14:paraId="35B693E8" w14:textId="770356CF" w:rsidR="00E1103E" w:rsidRDefault="00E1103E" w:rsidP="00363871">
      <w:pPr>
        <w:tabs>
          <w:tab w:val="left" w:pos="0"/>
        </w:tabs>
      </w:pPr>
      <w:r>
        <w:t>The EAP-TTLS client in UE and the EAP-TTLS Server (PSP AAA server) shall</w:t>
      </w:r>
      <w:r w:rsidR="00DC17F1">
        <w:t>,</w:t>
      </w:r>
      <w:r>
        <w:t xml:space="preserve"> as a minimum</w:t>
      </w:r>
      <w:r w:rsidR="00DC17F1">
        <w:t>,</w:t>
      </w:r>
      <w:r>
        <w:t xml:space="preserve"> support cryptographic sui</w:t>
      </w:r>
      <w:r w:rsidR="00DC17F1">
        <w:t xml:space="preserve">tes defined in Annex E of </w:t>
      </w:r>
      <w:r w:rsidR="00AD4CAC">
        <w:rPr>
          <w:color w:val="000000"/>
          <w:lang w:val="en-US"/>
        </w:rPr>
        <w:t>3GPP TS 33.310 [20]</w:t>
      </w:r>
      <w:r w:rsidR="00DC17F1">
        <w:t>.</w:t>
      </w:r>
    </w:p>
    <w:p w14:paraId="2A923509" w14:textId="77777777" w:rsidR="000D1629" w:rsidRDefault="00E1103E" w:rsidP="00CF1BDD">
      <w:pPr>
        <w:spacing w:after="120"/>
      </w:pPr>
      <w:r w:rsidRPr="004C2E82">
        <w:rPr>
          <w:color w:val="000000"/>
          <w:lang w:val="en-US"/>
        </w:rPr>
        <w:t xml:space="preserve">The </w:t>
      </w:r>
      <w:r>
        <w:rPr>
          <w:color w:val="000000"/>
          <w:lang w:val="en-US"/>
        </w:rPr>
        <w:t>UE</w:t>
      </w:r>
      <w:r w:rsidRPr="004C2E82">
        <w:rPr>
          <w:color w:val="000000"/>
          <w:lang w:val="en-US"/>
        </w:rPr>
        <w:t xml:space="preserve"> </w:t>
      </w:r>
      <w:r>
        <w:rPr>
          <w:color w:val="000000"/>
          <w:lang w:val="en-US"/>
        </w:rPr>
        <w:t>shall</w:t>
      </w:r>
      <w:r w:rsidRPr="004C2E82">
        <w:rPr>
          <w:color w:val="000000"/>
          <w:lang w:val="en-US"/>
        </w:rPr>
        <w:t xml:space="preserve"> parse the server’s X.509 certificate sent to it by the AAA during EAP-TLS. </w:t>
      </w:r>
      <w:r w:rsidR="00CF1BDD">
        <w:t>The UE shall verify that the PSP FQDN is a suffix match of the domain name in at least one of the DNSName SubjectAltName extensions</w:t>
      </w:r>
      <w:r w:rsidR="007454C8">
        <w:t>.</w:t>
      </w:r>
    </w:p>
    <w:p w14:paraId="2E6AC230" w14:textId="4D5AAC56" w:rsidR="00CF1BDD" w:rsidRDefault="00560251" w:rsidP="00DC17F1">
      <w:pPr>
        <w:pStyle w:val="NO"/>
        <w:ind w:left="0" w:firstLine="0"/>
      </w:pPr>
      <w:r w:rsidRPr="00560251">
        <w:t>N</w:t>
      </w:r>
      <w:r w:rsidR="00DC17F1">
        <w:t>ote:</w:t>
      </w:r>
      <w:r w:rsidR="00DC17F1">
        <w:tab/>
      </w:r>
      <w:r w:rsidR="00E73B83">
        <w:tab/>
      </w:r>
      <w:r w:rsidRPr="00560251">
        <w:t xml:space="preserve">The PSP </w:t>
      </w:r>
      <w:r w:rsidR="00DC17F1">
        <w:t>Fully Qualified Domain Name (</w:t>
      </w:r>
      <w:r w:rsidRPr="00560251">
        <w:t>FQDN</w:t>
      </w:r>
      <w:r w:rsidR="00DC17F1">
        <w:t>)</w:t>
      </w:r>
      <w:r w:rsidRPr="00560251">
        <w:t xml:space="preserve"> is a part of the UE subscription profile.</w:t>
      </w:r>
    </w:p>
    <w:p w14:paraId="50A87D69" w14:textId="6DD466E8" w:rsidR="00E1103E" w:rsidRDefault="00CF1BDD" w:rsidP="00CF1BDD">
      <w:pPr>
        <w:spacing w:after="120"/>
        <w:rPr>
          <w:color w:val="000000"/>
          <w:lang w:val="en-US"/>
        </w:rPr>
      </w:pPr>
      <w:r>
        <w:t>If a SubjectAltName of type DNSName is not present, then the domain name from the FQDN shall be a suffix match to the CommonName portion of the SubjectName</w:t>
      </w:r>
      <w:r w:rsidR="007454C8">
        <w:t xml:space="preserve">. </w:t>
      </w:r>
      <w:r>
        <w:t>If neither of these conditions holds, then verification fails.</w:t>
      </w:r>
    </w:p>
    <w:p w14:paraId="75DEEE10" w14:textId="77777777" w:rsidR="000D1629" w:rsidRDefault="00E1103E" w:rsidP="00E1103E">
      <w:pPr>
        <w:spacing w:after="120"/>
        <w:rPr>
          <w:color w:val="000000"/>
          <w:lang w:val="en-US"/>
        </w:rPr>
      </w:pPr>
      <w:r w:rsidRPr="004C2E82">
        <w:rPr>
          <w:color w:val="000000"/>
          <w:lang w:val="en-US"/>
        </w:rPr>
        <w:t xml:space="preserve">If the EAP session is completed successfully (i.e. the </w:t>
      </w:r>
      <w:r>
        <w:rPr>
          <w:color w:val="000000"/>
          <w:lang w:val="en-US"/>
        </w:rPr>
        <w:t>UE</w:t>
      </w:r>
      <w:r w:rsidRPr="004C2E82">
        <w:rPr>
          <w:color w:val="000000"/>
          <w:lang w:val="en-US"/>
        </w:rPr>
        <w:t xml:space="preserve"> receives </w:t>
      </w:r>
      <w:r>
        <w:rPr>
          <w:color w:val="000000"/>
          <w:lang w:val="en-US"/>
        </w:rPr>
        <w:t>EAP Success)</w:t>
      </w:r>
      <w:r w:rsidRPr="004C2E82">
        <w:rPr>
          <w:color w:val="000000"/>
          <w:lang w:val="en-US"/>
        </w:rPr>
        <w:t xml:space="preserve">, the </w:t>
      </w:r>
      <w:r>
        <w:rPr>
          <w:color w:val="000000"/>
          <w:lang w:val="en-US"/>
        </w:rPr>
        <w:t>UE</w:t>
      </w:r>
      <w:r w:rsidRPr="004C2E82">
        <w:rPr>
          <w:color w:val="000000"/>
          <w:lang w:val="en-US"/>
        </w:rPr>
        <w:t xml:space="preserve"> </w:t>
      </w:r>
      <w:r>
        <w:rPr>
          <w:color w:val="000000"/>
          <w:lang w:val="en-US"/>
        </w:rPr>
        <w:t>shall</w:t>
      </w:r>
      <w:r w:rsidRPr="004C2E82">
        <w:rPr>
          <w:color w:val="000000"/>
          <w:lang w:val="en-US"/>
        </w:rPr>
        <w:t xml:space="preserve"> act depending on the realm match or the mismatch. In case of </w:t>
      </w:r>
      <w:r w:rsidR="00171FB6">
        <w:rPr>
          <w:color w:val="000000"/>
          <w:lang w:val="en-US"/>
        </w:rPr>
        <w:t xml:space="preserve">a </w:t>
      </w:r>
      <w:r w:rsidRPr="004C2E82">
        <w:rPr>
          <w:color w:val="000000"/>
          <w:lang w:val="en-US"/>
        </w:rPr>
        <w:t>realm match</w:t>
      </w:r>
      <w:r>
        <w:rPr>
          <w:color w:val="000000"/>
          <w:lang w:val="en-US"/>
        </w:rPr>
        <w:t>, i.e.</w:t>
      </w:r>
      <w:r w:rsidR="00171FB6">
        <w:rPr>
          <w:color w:val="000000"/>
          <w:lang w:val="en-US"/>
        </w:rPr>
        <w:t>,</w:t>
      </w:r>
      <w:r>
        <w:rPr>
          <w:color w:val="000000"/>
          <w:lang w:val="en-US"/>
        </w:rPr>
        <w:t xml:space="preserve"> when the PSP FQDN extracted from the AAA certificate mat</w:t>
      </w:r>
      <w:r w:rsidR="00171FB6">
        <w:rPr>
          <w:color w:val="000000"/>
          <w:lang w:val="en-US"/>
        </w:rPr>
        <w:t xml:space="preserve">ches expected realm of the PSP </w:t>
      </w:r>
      <w:r>
        <w:rPr>
          <w:color w:val="000000"/>
          <w:lang w:val="en-US"/>
        </w:rPr>
        <w:t xml:space="preserve">(see </w:t>
      </w:r>
      <w:r w:rsidR="00DC17F1">
        <w:rPr>
          <w:color w:val="000000"/>
          <w:lang w:val="en-US"/>
        </w:rPr>
        <w:t>Section</w:t>
      </w:r>
      <w:r>
        <w:rPr>
          <w:color w:val="000000"/>
          <w:lang w:val="en-US"/>
        </w:rPr>
        <w:t xml:space="preserve"> 6.1.1 of </w:t>
      </w:r>
      <w:r w:rsidR="00AD4CAC" w:rsidRPr="00AD4CAC">
        <w:rPr>
          <w:i/>
          <w:color w:val="000000"/>
          <w:lang w:val="en-US"/>
        </w:rPr>
        <w:t>Hotspot 2.0 (Release 2) Technical Specification </w:t>
      </w:r>
      <w:r>
        <w:rPr>
          <w:color w:val="000000"/>
          <w:lang w:val="en-US"/>
        </w:rPr>
        <w:t>[21])</w:t>
      </w:r>
      <w:r w:rsidRPr="004C2E82">
        <w:rPr>
          <w:color w:val="000000"/>
          <w:lang w:val="en-US"/>
        </w:rPr>
        <w:t xml:space="preserve">, when receiving </w:t>
      </w:r>
      <w:r>
        <w:rPr>
          <w:color w:val="000000"/>
          <w:lang w:val="en-US"/>
        </w:rPr>
        <w:t>EAP Success</w:t>
      </w:r>
      <w:r w:rsidRPr="004C2E82">
        <w:rPr>
          <w:color w:val="000000"/>
          <w:lang w:val="en-US"/>
        </w:rPr>
        <w:t xml:space="preserve">, the </w:t>
      </w:r>
      <w:r>
        <w:rPr>
          <w:color w:val="000000"/>
          <w:lang w:val="en-US"/>
        </w:rPr>
        <w:t>UE</w:t>
      </w:r>
      <w:r w:rsidRPr="004C2E82">
        <w:rPr>
          <w:color w:val="000000"/>
          <w:lang w:val="en-US"/>
        </w:rPr>
        <w:t xml:space="preserve"> </w:t>
      </w:r>
      <w:r>
        <w:rPr>
          <w:color w:val="000000"/>
          <w:lang w:val="en-US"/>
        </w:rPr>
        <w:t>shall</w:t>
      </w:r>
      <w:r w:rsidRPr="004C2E82">
        <w:rPr>
          <w:color w:val="000000"/>
          <w:lang w:val="en-US"/>
        </w:rPr>
        <w:t xml:space="preserve"> continue the connection procedure. </w:t>
      </w:r>
      <w:r>
        <w:rPr>
          <w:color w:val="000000"/>
          <w:lang w:val="en-US"/>
        </w:rPr>
        <w:t>Otherwise</w:t>
      </w:r>
      <w:r w:rsidRPr="004C2E82">
        <w:rPr>
          <w:color w:val="000000"/>
          <w:lang w:val="en-US"/>
        </w:rPr>
        <w:t xml:space="preserve">, in case of realm mismatch, the </w:t>
      </w:r>
      <w:r>
        <w:rPr>
          <w:color w:val="000000"/>
          <w:lang w:val="en-US"/>
        </w:rPr>
        <w:t>UE shall</w:t>
      </w:r>
      <w:r w:rsidRPr="004C2E82">
        <w:rPr>
          <w:color w:val="000000"/>
          <w:lang w:val="en-US"/>
        </w:rPr>
        <w:t xml:space="preserve"> reject the connection.</w:t>
      </w:r>
    </w:p>
    <w:p w14:paraId="2CA22E1A" w14:textId="3DD6D610" w:rsidR="00E1103E" w:rsidRDefault="00E1103E" w:rsidP="00363871">
      <w:pPr>
        <w:rPr>
          <w:lang w:eastAsia="ja-JP"/>
        </w:rPr>
      </w:pPr>
      <w:r>
        <w:rPr>
          <w:lang w:eastAsia="ja-JP"/>
        </w:rPr>
        <w:t xml:space="preserve">EAP-TTLS follows the call flow </w:t>
      </w:r>
      <w:r w:rsidR="00AD4CAC">
        <w:rPr>
          <w:lang w:eastAsia="ja-JP"/>
        </w:rPr>
        <w:t>for EAP-TLS, as illustrated in</w:t>
      </w:r>
      <w:r>
        <w:rPr>
          <w:lang w:eastAsia="ja-JP"/>
        </w:rPr>
        <w:t xml:space="preserve"> Figure 5.</w:t>
      </w:r>
      <w:r w:rsidR="0012270B">
        <w:rPr>
          <w:lang w:eastAsia="ja-JP"/>
        </w:rPr>
        <w:t>1</w:t>
      </w:r>
      <w:r w:rsidR="00FE37CA">
        <w:rPr>
          <w:lang w:eastAsia="ja-JP"/>
        </w:rPr>
        <w:t>2</w:t>
      </w:r>
      <w:r>
        <w:rPr>
          <w:lang w:eastAsia="ja-JP"/>
        </w:rPr>
        <w:t xml:space="preserve">.3.4-1 </w:t>
      </w:r>
      <w:r w:rsidR="00AD4CAC">
        <w:rPr>
          <w:lang w:eastAsia="ja-JP"/>
        </w:rPr>
        <w:t>of IETF RFC 5281 </w:t>
      </w:r>
      <w:r>
        <w:rPr>
          <w:lang w:eastAsia="ja-JP"/>
        </w:rPr>
        <w:t>[13] with the following deviations:</w:t>
      </w:r>
    </w:p>
    <w:p w14:paraId="64CF68B2" w14:textId="14438BF0" w:rsidR="00E1103E" w:rsidRDefault="00E1103E" w:rsidP="00363871">
      <w:pPr>
        <w:pStyle w:val="ListParagraph"/>
        <w:numPr>
          <w:ilvl w:val="0"/>
          <w:numId w:val="75"/>
        </w:numPr>
        <w:rPr>
          <w:lang w:eastAsia="ja-JP"/>
        </w:rPr>
      </w:pPr>
      <w:r>
        <w:rPr>
          <w:lang w:eastAsia="ja-JP"/>
        </w:rPr>
        <w:t xml:space="preserve">In </w:t>
      </w:r>
      <w:r w:rsidR="00171FB6">
        <w:rPr>
          <w:lang w:eastAsia="ja-JP"/>
        </w:rPr>
        <w:t>S</w:t>
      </w:r>
      <w:r>
        <w:rPr>
          <w:lang w:eastAsia="ja-JP"/>
        </w:rPr>
        <w:t>tep 5</w:t>
      </w:r>
      <w:r w:rsidR="00171FB6">
        <w:rPr>
          <w:lang w:eastAsia="ja-JP"/>
        </w:rPr>
        <w:t>,</w:t>
      </w:r>
      <w:r>
        <w:rPr>
          <w:lang w:eastAsia="ja-JP"/>
        </w:rPr>
        <w:t xml:space="preserve"> the PSP AAA shall set the Type to indicate EAP-TTLS and the S (Start) bit set, as defined in </w:t>
      </w:r>
      <w:r w:rsidR="00AD4CAC">
        <w:rPr>
          <w:lang w:eastAsia="ja-JP"/>
        </w:rPr>
        <w:t>IETF RFC 5281 [13].</w:t>
      </w:r>
    </w:p>
    <w:p w14:paraId="3DAD6C38" w14:textId="77777777" w:rsidR="000D1629" w:rsidRDefault="00E1103E" w:rsidP="00363871">
      <w:pPr>
        <w:pStyle w:val="ListParagraph"/>
        <w:numPr>
          <w:ilvl w:val="0"/>
          <w:numId w:val="75"/>
        </w:numPr>
        <w:rPr>
          <w:lang w:eastAsia="ja-JP"/>
        </w:rPr>
      </w:pPr>
      <w:r>
        <w:rPr>
          <w:lang w:eastAsia="ja-JP"/>
        </w:rPr>
        <w:t xml:space="preserve">In </w:t>
      </w:r>
      <w:r w:rsidR="00171FB6">
        <w:rPr>
          <w:lang w:eastAsia="ja-JP"/>
        </w:rPr>
        <w:t>S</w:t>
      </w:r>
      <w:r>
        <w:rPr>
          <w:lang w:eastAsia="ja-JP"/>
        </w:rPr>
        <w:t xml:space="preserve">tep 9, as in the EAP-TLS </w:t>
      </w:r>
      <w:r w:rsidR="00171FB6">
        <w:rPr>
          <w:lang w:eastAsia="ja-JP"/>
        </w:rPr>
        <w:t>(see Section</w:t>
      </w:r>
      <w:r>
        <w:rPr>
          <w:lang w:eastAsia="ja-JP"/>
        </w:rPr>
        <w:t xml:space="preserve"> 5.</w:t>
      </w:r>
      <w:r w:rsidR="0012270B">
        <w:rPr>
          <w:lang w:eastAsia="ja-JP"/>
        </w:rPr>
        <w:t>1</w:t>
      </w:r>
      <w:r w:rsidR="00FE37CA">
        <w:rPr>
          <w:lang w:eastAsia="ja-JP"/>
        </w:rPr>
        <w:t>2</w:t>
      </w:r>
      <w:r>
        <w:rPr>
          <w:lang w:eastAsia="ja-JP"/>
        </w:rPr>
        <w:t>.3.</w:t>
      </w:r>
      <w:r w:rsidR="004E5763">
        <w:rPr>
          <w:lang w:eastAsia="ja-JP"/>
        </w:rPr>
        <w:t>3</w:t>
      </w:r>
      <w:r w:rsidR="00171FB6">
        <w:rPr>
          <w:lang w:eastAsia="ja-JP"/>
        </w:rPr>
        <w:t>)</w:t>
      </w:r>
      <w:r>
        <w:rPr>
          <w:lang w:eastAsia="ja-JP"/>
        </w:rPr>
        <w:t xml:space="preserve"> the PSP AAA </w:t>
      </w:r>
      <w:r w:rsidR="004E5763">
        <w:rPr>
          <w:lang w:eastAsia="ja-JP"/>
        </w:rPr>
        <w:t xml:space="preserve">shall </w:t>
      </w:r>
      <w:r>
        <w:rPr>
          <w:lang w:eastAsia="ja-JP"/>
        </w:rPr>
        <w:t>request the Client Certificate.</w:t>
      </w:r>
    </w:p>
    <w:p w14:paraId="36900A8F" w14:textId="105C3D6E" w:rsidR="00E1103E" w:rsidRDefault="00E1103E" w:rsidP="00363871">
      <w:pPr>
        <w:pStyle w:val="ListParagraph"/>
        <w:numPr>
          <w:ilvl w:val="0"/>
          <w:numId w:val="75"/>
        </w:numPr>
        <w:rPr>
          <w:lang w:eastAsia="ja-JP"/>
        </w:rPr>
      </w:pPr>
      <w:r>
        <w:rPr>
          <w:lang w:eastAsia="ja-JP"/>
        </w:rPr>
        <w:t xml:space="preserve">In </w:t>
      </w:r>
      <w:r w:rsidR="00171FB6">
        <w:rPr>
          <w:lang w:eastAsia="ja-JP"/>
        </w:rPr>
        <w:t>S</w:t>
      </w:r>
      <w:r>
        <w:rPr>
          <w:lang w:eastAsia="ja-JP"/>
        </w:rPr>
        <w:t xml:space="preserve">tep 11, the UE shall include </w:t>
      </w:r>
      <w:r w:rsidR="004E5763">
        <w:rPr>
          <w:lang w:eastAsia="ja-JP"/>
        </w:rPr>
        <w:t xml:space="preserve">its unique device certificate </w:t>
      </w:r>
      <w:r>
        <w:rPr>
          <w:lang w:eastAsia="ja-JP"/>
        </w:rPr>
        <w:t>in the EAP-RSP/EAP-TTLS transported to the</w:t>
      </w:r>
      <w:r w:rsidR="001E32EA">
        <w:rPr>
          <w:lang w:eastAsia="ja-JP"/>
        </w:rPr>
        <w:t xml:space="preserve"> NH MME </w:t>
      </w:r>
      <w:r>
        <w:rPr>
          <w:lang w:eastAsia="ja-JP"/>
        </w:rPr>
        <w:t>over NAS, and forwarded to the PSP AAA via the</w:t>
      </w:r>
      <w:r w:rsidR="00502A95">
        <w:rPr>
          <w:lang w:eastAsia="ja-JP"/>
        </w:rPr>
        <w:t xml:space="preserve"> Local AAA proxy </w:t>
      </w:r>
      <w:r>
        <w:rPr>
          <w:lang w:eastAsia="ja-JP"/>
        </w:rPr>
        <w:t xml:space="preserve">in </w:t>
      </w:r>
      <w:r w:rsidR="00171FB6">
        <w:rPr>
          <w:lang w:eastAsia="ja-JP"/>
        </w:rPr>
        <w:t>S</w:t>
      </w:r>
      <w:r>
        <w:rPr>
          <w:lang w:eastAsia="ja-JP"/>
        </w:rPr>
        <w:t>tep 12.</w:t>
      </w:r>
      <w:r w:rsidR="004E5763" w:rsidRPr="004E5763">
        <w:rPr>
          <w:lang w:eastAsia="ja-JP"/>
        </w:rPr>
        <w:t xml:space="preserve"> </w:t>
      </w:r>
      <w:r w:rsidR="004E5763" w:rsidRPr="00002611">
        <w:rPr>
          <w:lang w:eastAsia="ja-JP"/>
        </w:rPr>
        <w:t xml:space="preserve">The device certificate may be provisioned </w:t>
      </w:r>
      <w:r w:rsidR="004E5763">
        <w:rPr>
          <w:lang w:eastAsia="ja-JP"/>
        </w:rPr>
        <w:t xml:space="preserve">via </w:t>
      </w:r>
      <w:r w:rsidR="004E5763" w:rsidRPr="00002611">
        <w:rPr>
          <w:lang w:eastAsia="ja-JP"/>
        </w:rPr>
        <w:t xml:space="preserve">mechanisms </w:t>
      </w:r>
      <w:r w:rsidR="00171FB6">
        <w:rPr>
          <w:lang w:eastAsia="ja-JP"/>
        </w:rPr>
        <w:t>describ</w:t>
      </w:r>
      <w:r w:rsidR="004E5763" w:rsidRPr="00002611">
        <w:rPr>
          <w:lang w:eastAsia="ja-JP"/>
        </w:rPr>
        <w:t>ed in Section 5.</w:t>
      </w:r>
      <w:r w:rsidR="00FE37CA">
        <w:rPr>
          <w:lang w:eastAsia="ja-JP"/>
        </w:rPr>
        <w:t>8</w:t>
      </w:r>
      <w:r w:rsidR="004E5763" w:rsidRPr="00002611">
        <w:rPr>
          <w:lang w:eastAsia="ja-JP"/>
        </w:rPr>
        <w:t>.2</w:t>
      </w:r>
      <w:r>
        <w:rPr>
          <w:lang w:eastAsia="ja-JP"/>
        </w:rPr>
        <w:t>. The PSP AAA</w:t>
      </w:r>
      <w:r w:rsidR="004E5763">
        <w:rPr>
          <w:lang w:eastAsia="ja-JP"/>
        </w:rPr>
        <w:t xml:space="preserve"> </w:t>
      </w:r>
      <w:r>
        <w:rPr>
          <w:lang w:eastAsia="ja-JP"/>
        </w:rPr>
        <w:t xml:space="preserve">shall declare EAP failure </w:t>
      </w:r>
      <w:r w:rsidR="004E5763">
        <w:rPr>
          <w:lang w:eastAsia="ja-JP"/>
        </w:rPr>
        <w:t xml:space="preserve">if the UE does not provide a device certificate. Otherwise, the PSP shall </w:t>
      </w:r>
      <w:r>
        <w:rPr>
          <w:lang w:eastAsia="ja-JP"/>
        </w:rPr>
        <w:t xml:space="preserve">proceed through and including </w:t>
      </w:r>
      <w:r w:rsidR="00171FB6">
        <w:rPr>
          <w:lang w:eastAsia="ja-JP"/>
        </w:rPr>
        <w:t>S</w:t>
      </w:r>
      <w:r>
        <w:rPr>
          <w:lang w:eastAsia="ja-JP"/>
        </w:rPr>
        <w:t>tep 17.</w:t>
      </w:r>
    </w:p>
    <w:p w14:paraId="4EF1EBF6" w14:textId="51ABA582" w:rsidR="004E5763" w:rsidRDefault="004E5763" w:rsidP="00E34551">
      <w:pPr>
        <w:ind w:left="720"/>
        <w:rPr>
          <w:lang w:eastAsia="ja-JP"/>
        </w:rPr>
      </w:pPr>
      <w:r w:rsidRPr="00EE6677">
        <w:rPr>
          <w:lang w:eastAsia="ja-JP"/>
        </w:rPr>
        <w:t>Validating the device certificate is u</w:t>
      </w:r>
      <w:r w:rsidR="000145AB">
        <w:rPr>
          <w:lang w:eastAsia="ja-JP"/>
        </w:rPr>
        <w:t xml:space="preserve">p </w:t>
      </w:r>
      <w:r w:rsidRPr="00EE6677">
        <w:rPr>
          <w:lang w:eastAsia="ja-JP"/>
        </w:rPr>
        <w:t>to the PSP policy (but it is recommended)</w:t>
      </w:r>
      <w:r>
        <w:rPr>
          <w:lang w:eastAsia="ja-JP"/>
        </w:rPr>
        <w:t xml:space="preserve">. If </w:t>
      </w:r>
      <w:r w:rsidR="00171FB6">
        <w:rPr>
          <w:lang w:eastAsia="ja-JP"/>
        </w:rPr>
        <w:t xml:space="preserve">the </w:t>
      </w:r>
      <w:r>
        <w:rPr>
          <w:lang w:eastAsia="ja-JP"/>
        </w:rPr>
        <w:t>PSP decides to validate the device certificate then it is expected that t</w:t>
      </w:r>
      <w:r w:rsidRPr="00002611">
        <w:rPr>
          <w:lang w:eastAsia="ja-JP"/>
        </w:rPr>
        <w:t>he device certificate has a chain to a trust anchor CA certificate which is trusted by the PSP AAA</w:t>
      </w:r>
      <w:r>
        <w:rPr>
          <w:lang w:eastAsia="ja-JP"/>
        </w:rPr>
        <w:t>. If the certificate validation fails</w:t>
      </w:r>
      <w:r w:rsidR="00171FB6">
        <w:rPr>
          <w:lang w:eastAsia="ja-JP"/>
        </w:rPr>
        <w:t>,</w:t>
      </w:r>
      <w:r>
        <w:rPr>
          <w:lang w:eastAsia="ja-JP"/>
        </w:rPr>
        <w:t xml:space="preserve"> then the PSP A</w:t>
      </w:r>
      <w:r w:rsidR="000145AB">
        <w:rPr>
          <w:lang w:eastAsia="ja-JP"/>
        </w:rPr>
        <w:t>A</w:t>
      </w:r>
      <w:r>
        <w:rPr>
          <w:lang w:eastAsia="ja-JP"/>
        </w:rPr>
        <w:t>A shall declare EAP failure.</w:t>
      </w:r>
    </w:p>
    <w:p w14:paraId="31F6184E" w14:textId="4370DE0B" w:rsidR="00E1103E" w:rsidRDefault="00E1103E" w:rsidP="00363871">
      <w:pPr>
        <w:pStyle w:val="ListParagraph"/>
        <w:numPr>
          <w:ilvl w:val="0"/>
          <w:numId w:val="61"/>
        </w:numPr>
      </w:pPr>
      <w:r>
        <w:rPr>
          <w:lang w:eastAsia="ja-JP"/>
        </w:rPr>
        <w:t xml:space="preserve">Before executing </w:t>
      </w:r>
      <w:r w:rsidR="00171FB6">
        <w:rPr>
          <w:lang w:eastAsia="ja-JP"/>
        </w:rPr>
        <w:t>S</w:t>
      </w:r>
      <w:r>
        <w:rPr>
          <w:lang w:eastAsia="ja-JP"/>
        </w:rPr>
        <w:t>tep 18, the PSP AAA shall invoke the Inner authentication method based on MS</w:t>
      </w:r>
      <w:r w:rsidR="00171FB6">
        <w:rPr>
          <w:lang w:eastAsia="ja-JP"/>
        </w:rPr>
        <w:t>-</w:t>
      </w:r>
      <w:r>
        <w:rPr>
          <w:lang w:eastAsia="ja-JP"/>
        </w:rPr>
        <w:t xml:space="preserve">CHAPv2 </w:t>
      </w:r>
      <w:r w:rsidR="00AD4CAC">
        <w:rPr>
          <w:lang w:eastAsia="ja-JP"/>
        </w:rPr>
        <w:t>as defined in IETF RFC 2759 </w:t>
      </w:r>
      <w:r>
        <w:rPr>
          <w:lang w:eastAsia="ja-JP"/>
        </w:rPr>
        <w:t xml:space="preserve">[14]. </w:t>
      </w:r>
      <w:r>
        <w:t>When EAP-TTLS is used with MS</w:t>
      </w:r>
      <w:r w:rsidR="00171FB6">
        <w:t>-</w:t>
      </w:r>
      <w:r>
        <w:t>CHAPv2, the subscriber credential shall be the identifier and password used for MS</w:t>
      </w:r>
      <w:r w:rsidR="00171FB6">
        <w:t>-</w:t>
      </w:r>
      <w:r>
        <w:t xml:space="preserve">CHAPv2. Upon successful completion of authentication based on Inner method, the PSP AAA proceeds with </w:t>
      </w:r>
      <w:r w:rsidR="00171FB6">
        <w:t>S</w:t>
      </w:r>
      <w:r>
        <w:t>tep 18.</w:t>
      </w:r>
    </w:p>
    <w:p w14:paraId="490F3D4E" w14:textId="58D09F65" w:rsidR="00527900" w:rsidRPr="00AD4CAC" w:rsidRDefault="00171FB6" w:rsidP="00E1103E">
      <w:pPr>
        <w:pStyle w:val="body"/>
        <w:rPr>
          <w:sz w:val="20"/>
          <w:lang w:eastAsia="ja-JP"/>
        </w:rPr>
      </w:pPr>
      <w:r w:rsidRPr="00AD4CAC">
        <w:rPr>
          <w:sz w:val="20"/>
          <w:lang w:eastAsia="ja-JP"/>
        </w:rPr>
        <w:t>Figure 5.12.3.3-2 shows t</w:t>
      </w:r>
      <w:r w:rsidR="00E1103E" w:rsidRPr="00AD4CAC">
        <w:rPr>
          <w:sz w:val="20"/>
          <w:lang w:eastAsia="ja-JP"/>
        </w:rPr>
        <w:t>he key hierarchy when EAP-TTLS is used.</w:t>
      </w:r>
    </w:p>
    <w:p w14:paraId="68AFB26C" w14:textId="77777777" w:rsidR="008A04F4" w:rsidRDefault="008A04F4" w:rsidP="00363871">
      <w:pPr>
        <w:pStyle w:val="Heading3"/>
      </w:pPr>
      <w:bookmarkStart w:id="134" w:name="_Toc467078370"/>
      <w:bookmarkStart w:id="135" w:name="_Toc471539148"/>
      <w:r>
        <w:t>5.</w:t>
      </w:r>
      <w:r w:rsidR="002A6DAF">
        <w:t>12</w:t>
      </w:r>
      <w:r>
        <w:t>.4</w:t>
      </w:r>
      <w:r>
        <w:tab/>
        <w:t>K</w:t>
      </w:r>
      <w:r w:rsidR="00560251" w:rsidRPr="00171FB6">
        <w:rPr>
          <w:vertAlign w:val="subscript"/>
        </w:rPr>
        <w:t>ASME</w:t>
      </w:r>
      <w:r>
        <w:t xml:space="preserve"> Derivation from MSK</w:t>
      </w:r>
      <w:bookmarkEnd w:id="134"/>
      <w:bookmarkEnd w:id="135"/>
    </w:p>
    <w:p w14:paraId="375CD850" w14:textId="77777777" w:rsidR="00AA107E" w:rsidRPr="00AD4CAC" w:rsidRDefault="008A04F4" w:rsidP="00AA107E">
      <w:pPr>
        <w:pStyle w:val="body"/>
        <w:rPr>
          <w:sz w:val="20"/>
          <w:lang w:eastAsia="ja-JP"/>
        </w:rPr>
      </w:pPr>
      <w:r w:rsidRPr="00AD4CAC">
        <w:rPr>
          <w:sz w:val="20"/>
          <w:lang w:eastAsia="ja-JP"/>
        </w:rPr>
        <w:t>K</w:t>
      </w:r>
      <w:r w:rsidRPr="00AD4CAC">
        <w:rPr>
          <w:sz w:val="20"/>
          <w:vertAlign w:val="subscript"/>
          <w:lang w:eastAsia="ja-JP"/>
        </w:rPr>
        <w:t>ASME</w:t>
      </w:r>
      <w:r w:rsidRPr="00AD4CAC">
        <w:rPr>
          <w:sz w:val="20"/>
          <w:lang w:eastAsia="ja-JP"/>
        </w:rPr>
        <w:t xml:space="preserve"> is defined as 256 MSBs (Most Significant Bits) of MSK. (MSK is 64 bytes long.)</w:t>
      </w:r>
    </w:p>
    <w:p w14:paraId="4EB2C173" w14:textId="22BDBBDF" w:rsidR="00E959F3" w:rsidRDefault="00AA107E">
      <w:pPr>
        <w:pStyle w:val="Heading2"/>
        <w:tabs>
          <w:tab w:val="left" w:pos="1134"/>
        </w:tabs>
        <w:rPr>
          <w:rFonts w:cs="v4.2.0"/>
        </w:rPr>
      </w:pPr>
      <w:bookmarkStart w:id="136" w:name="_Toc467078371"/>
      <w:bookmarkStart w:id="137" w:name="_Toc471539149"/>
      <w:r w:rsidRPr="00194822">
        <w:rPr>
          <w:rFonts w:cs="v4.2.0"/>
        </w:rPr>
        <w:t>5.</w:t>
      </w:r>
      <w:r w:rsidR="002A6DAF" w:rsidRPr="00194822">
        <w:rPr>
          <w:rFonts w:cs="v4.2.0"/>
        </w:rPr>
        <w:t>1</w:t>
      </w:r>
      <w:r w:rsidR="002A6DAF">
        <w:rPr>
          <w:rFonts w:cs="v4.2.0"/>
        </w:rPr>
        <w:t>3</w:t>
      </w:r>
      <w:r w:rsidR="002A6DAF">
        <w:rPr>
          <w:rFonts w:cs="v4.2.0"/>
        </w:rPr>
        <w:tab/>
      </w:r>
      <w:r w:rsidRPr="00194822">
        <w:rPr>
          <w:rFonts w:cs="v4.2.0"/>
        </w:rPr>
        <w:t>Access Service Authorization</w:t>
      </w:r>
      <w:bookmarkEnd w:id="136"/>
      <w:bookmarkEnd w:id="137"/>
    </w:p>
    <w:p w14:paraId="3AB447E6" w14:textId="0FA468E0" w:rsidR="00E959F3" w:rsidRDefault="00AA107E">
      <w:pPr>
        <w:pStyle w:val="Heading3"/>
      </w:pPr>
      <w:bookmarkStart w:id="138" w:name="_Toc467078372"/>
      <w:bookmarkStart w:id="139" w:name="_Toc471539150"/>
      <w:r>
        <w:t>5.</w:t>
      </w:r>
      <w:r w:rsidR="002A6DAF">
        <w:t>13</w:t>
      </w:r>
      <w:r w:rsidR="006D2530">
        <w:t>.1</w:t>
      </w:r>
      <w:r w:rsidR="002A6DAF">
        <w:tab/>
      </w:r>
      <w:r>
        <w:t>Predefined Access Service</w:t>
      </w:r>
      <w:bookmarkEnd w:id="138"/>
      <w:bookmarkEnd w:id="139"/>
    </w:p>
    <w:p w14:paraId="554CAB8D" w14:textId="77777777" w:rsidR="000D1629" w:rsidRDefault="00171FB6" w:rsidP="00AA107E">
      <w:r>
        <w:t xml:space="preserve">The </w:t>
      </w:r>
      <w:r w:rsidR="00AA107E">
        <w:t>NHN operator and a PSP can pre-agree on specific access service to be provided for the UEs authorized by the PSP. In this case, information on this specific access service is preconfigured into the NHN Local AAA together with the PSP AAA realm. These predefined access services may be similar to those that can be dynamically selected by the PSPs. The definition of these predefined access services is however outside of the scope of MFA specifications</w:t>
      </w:r>
      <w:r w:rsidR="007454C8">
        <w:t>.</w:t>
      </w:r>
    </w:p>
    <w:p w14:paraId="27DBD9ED" w14:textId="77777777" w:rsidR="000D1629" w:rsidRDefault="00AA107E" w:rsidP="00AA107E">
      <w:r>
        <w:t>Upon receiving AAA Authorization Response from a PSP for which a predefined access service is configured at L-AAA, NHN activates the preconfigured access service for the authorized UE.</w:t>
      </w:r>
    </w:p>
    <w:p w14:paraId="0C20A246" w14:textId="7B0FCA96" w:rsidR="00AA107E" w:rsidRDefault="00AA107E" w:rsidP="007E2ED6">
      <w:pPr>
        <w:pStyle w:val="Heading3"/>
        <w:ind w:left="1138" w:hanging="1138"/>
      </w:pPr>
      <w:bookmarkStart w:id="140" w:name="_Toc467078373"/>
      <w:bookmarkStart w:id="141" w:name="_Toc471539151"/>
      <w:r>
        <w:lastRenderedPageBreak/>
        <w:t>5.</w:t>
      </w:r>
      <w:r w:rsidR="002A6DAF">
        <w:t>13</w:t>
      </w:r>
      <w:r>
        <w:t xml:space="preserve">.2 </w:t>
      </w:r>
      <w:r w:rsidR="002A6DAF">
        <w:tab/>
      </w:r>
      <w:r>
        <w:t>Dynamically Selectable Access Service</w:t>
      </w:r>
      <w:bookmarkEnd w:id="140"/>
      <w:bookmarkEnd w:id="141"/>
    </w:p>
    <w:p w14:paraId="5AFE207C" w14:textId="77777777" w:rsidR="00E959F3" w:rsidRDefault="00AA107E">
      <w:pPr>
        <w:pStyle w:val="Heading4"/>
        <w:ind w:left="0" w:firstLine="0"/>
      </w:pPr>
      <w:r>
        <w:t>5.</w:t>
      </w:r>
      <w:r w:rsidR="002A6DAF">
        <w:t>13</w:t>
      </w:r>
      <w:r>
        <w:t>.2.1 Overview</w:t>
      </w:r>
    </w:p>
    <w:p w14:paraId="623112B5" w14:textId="77777777" w:rsidR="00AA107E" w:rsidRDefault="00AA107E" w:rsidP="00AA107E">
      <w:pPr>
        <w:spacing w:after="0"/>
      </w:pPr>
      <w:r>
        <w:t>In case where no predefined access service is associated with the PSP, the access service is dynamically defined based on the information received in the PSP’s AAA Authorization Response. Three types of NHN access services can be dynamically defined:</w:t>
      </w:r>
    </w:p>
    <w:p w14:paraId="0FA7858B" w14:textId="77777777" w:rsidR="00AA107E" w:rsidRDefault="00AA107E" w:rsidP="00AA107E">
      <w:pPr>
        <w:pStyle w:val="ListParagraph"/>
        <w:numPr>
          <w:ilvl w:val="0"/>
          <w:numId w:val="97"/>
        </w:numPr>
        <w:overflowPunct/>
        <w:autoSpaceDE/>
        <w:autoSpaceDN/>
        <w:adjustRightInd/>
        <w:spacing w:after="200" w:line="276" w:lineRule="auto"/>
        <w:textAlignment w:val="auto"/>
      </w:pPr>
      <w:r>
        <w:t>Open Access Service</w:t>
      </w:r>
    </w:p>
    <w:p w14:paraId="28BAEC88" w14:textId="77777777" w:rsidR="00AA107E" w:rsidRDefault="00AA107E" w:rsidP="00AA107E">
      <w:pPr>
        <w:pStyle w:val="ListParagraph"/>
        <w:numPr>
          <w:ilvl w:val="0"/>
          <w:numId w:val="97"/>
        </w:numPr>
        <w:overflowPunct/>
        <w:autoSpaceDE/>
        <w:autoSpaceDN/>
        <w:adjustRightInd/>
        <w:spacing w:after="200" w:line="276" w:lineRule="auto"/>
        <w:textAlignment w:val="auto"/>
      </w:pPr>
      <w:r>
        <w:t>Filtered Access Service</w:t>
      </w:r>
    </w:p>
    <w:p w14:paraId="2610D860" w14:textId="440EE2CC" w:rsidR="00AA107E" w:rsidRDefault="005B090D" w:rsidP="00AA107E">
      <w:pPr>
        <w:pStyle w:val="ListParagraph"/>
        <w:numPr>
          <w:ilvl w:val="0"/>
          <w:numId w:val="97"/>
        </w:numPr>
        <w:overflowPunct/>
        <w:autoSpaceDE/>
        <w:autoSpaceDN/>
        <w:adjustRightInd/>
        <w:spacing w:after="200" w:line="276" w:lineRule="auto"/>
        <w:textAlignment w:val="auto"/>
      </w:pPr>
      <w:r>
        <w:t xml:space="preserve">Tunnelled </w:t>
      </w:r>
      <w:r w:rsidR="00AA107E">
        <w:t>Access Service</w:t>
      </w:r>
    </w:p>
    <w:p w14:paraId="6F49B2D7" w14:textId="73EAF701" w:rsidR="00AA107E" w:rsidRDefault="00171FB6" w:rsidP="00AA107E">
      <w:pPr>
        <w:ind w:left="720" w:hanging="720"/>
      </w:pPr>
      <w:r>
        <w:t>Note</w:t>
      </w:r>
      <w:r w:rsidR="00AA107E">
        <w:t>:</w:t>
      </w:r>
      <w:r w:rsidR="00AA107E">
        <w:tab/>
        <w:t xml:space="preserve">Authorization instructions received from </w:t>
      </w:r>
      <w:r>
        <w:t xml:space="preserve">the </w:t>
      </w:r>
      <w:r w:rsidR="00AA107E">
        <w:t>PSP do not override any access restrictions that apply to NHN due to</w:t>
      </w:r>
      <w:r>
        <w:t xml:space="preserve"> local regulation or otherwise.</w:t>
      </w:r>
    </w:p>
    <w:p w14:paraId="795EC562" w14:textId="77777777" w:rsidR="00E959F3" w:rsidRDefault="00AA107E">
      <w:pPr>
        <w:pStyle w:val="Heading4"/>
        <w:ind w:left="0" w:firstLine="0"/>
      </w:pPr>
      <w:r>
        <w:t>5.</w:t>
      </w:r>
      <w:r w:rsidR="002A6DAF">
        <w:t>13</w:t>
      </w:r>
      <w:r>
        <w:t>.2.2 Open Access Service</w:t>
      </w:r>
    </w:p>
    <w:p w14:paraId="513899C5" w14:textId="77777777" w:rsidR="000D1629" w:rsidRDefault="00AA107E" w:rsidP="00AA107E">
      <w:r>
        <w:t xml:space="preserve">Open Access Service refers to a service where </w:t>
      </w:r>
      <w:r w:rsidR="00171FB6">
        <w:t xml:space="preserve">the </w:t>
      </w:r>
      <w:r>
        <w:t>PSP does not set any session specific restrictions on UE communication with the external IP network.</w:t>
      </w:r>
    </w:p>
    <w:p w14:paraId="4C30C60D" w14:textId="031ED75C" w:rsidR="00AA107E" w:rsidRDefault="00AA107E" w:rsidP="00AA107E">
      <w:pPr>
        <w:spacing w:after="0"/>
      </w:pPr>
      <w:r>
        <w:t>NHN selects Open Access Service for the UE when all the following conditions are met:</w:t>
      </w:r>
    </w:p>
    <w:p w14:paraId="062ABAA4" w14:textId="77777777" w:rsidR="00AA107E" w:rsidRDefault="00AA107E" w:rsidP="00AA107E">
      <w:pPr>
        <w:pStyle w:val="ListParagraph"/>
        <w:numPr>
          <w:ilvl w:val="0"/>
          <w:numId w:val="98"/>
        </w:numPr>
        <w:overflowPunct/>
        <w:autoSpaceDE/>
        <w:autoSpaceDN/>
        <w:adjustRightInd/>
        <w:spacing w:after="120" w:line="276" w:lineRule="auto"/>
        <w:ind w:left="720"/>
        <w:textAlignment w:val="auto"/>
      </w:pPr>
      <w:r>
        <w:t>No predefined access service is configured at the Local AAA for the PSP</w:t>
      </w:r>
    </w:p>
    <w:p w14:paraId="188BE022" w14:textId="77777777" w:rsidR="000D1629" w:rsidRDefault="00AA107E" w:rsidP="00AA107E">
      <w:pPr>
        <w:pStyle w:val="ListParagraph"/>
        <w:numPr>
          <w:ilvl w:val="0"/>
          <w:numId w:val="98"/>
        </w:numPr>
        <w:overflowPunct/>
        <w:autoSpaceDE/>
        <w:autoSpaceDN/>
        <w:adjustRightInd/>
        <w:spacing w:after="120" w:line="276" w:lineRule="auto"/>
        <w:ind w:left="720"/>
        <w:textAlignment w:val="auto"/>
      </w:pPr>
      <w:r>
        <w:t>No Filtering</w:t>
      </w:r>
      <w:r w:rsidR="005B090D">
        <w:t xml:space="preserve"> information </w:t>
      </w:r>
      <w:r>
        <w:t>is included in the received AAA Authorization Response</w:t>
      </w:r>
    </w:p>
    <w:p w14:paraId="6A038CA3" w14:textId="77777777" w:rsidR="000D1629" w:rsidRDefault="00AA107E" w:rsidP="00AA107E">
      <w:pPr>
        <w:pStyle w:val="ListParagraph"/>
        <w:numPr>
          <w:ilvl w:val="0"/>
          <w:numId w:val="98"/>
        </w:numPr>
        <w:overflowPunct/>
        <w:autoSpaceDE/>
        <w:autoSpaceDN/>
        <w:adjustRightInd/>
        <w:spacing w:after="120" w:line="276" w:lineRule="auto"/>
        <w:ind w:left="720"/>
        <w:textAlignment w:val="auto"/>
      </w:pPr>
      <w:r>
        <w:t xml:space="preserve">No </w:t>
      </w:r>
      <w:r w:rsidR="005B090D">
        <w:t xml:space="preserve">Tunnelling information </w:t>
      </w:r>
      <w:r>
        <w:t>is included in the received AAA Authorization Response</w:t>
      </w:r>
    </w:p>
    <w:p w14:paraId="5EBFB09D" w14:textId="58E52684" w:rsidR="00AA107E" w:rsidRDefault="00AA107E" w:rsidP="00AA107E">
      <w:r>
        <w:t>When Open Access Service is selected:</w:t>
      </w:r>
    </w:p>
    <w:p w14:paraId="7AE765A0" w14:textId="77777777" w:rsidR="00AA107E" w:rsidRDefault="00AA107E" w:rsidP="00AA107E">
      <w:pPr>
        <w:pStyle w:val="ListParagraph"/>
        <w:numPr>
          <w:ilvl w:val="0"/>
          <w:numId w:val="101"/>
        </w:numPr>
        <w:overflowPunct/>
        <w:autoSpaceDE/>
        <w:autoSpaceDN/>
        <w:adjustRightInd/>
        <w:spacing w:after="120" w:line="276" w:lineRule="auto"/>
        <w:textAlignment w:val="auto"/>
      </w:pPr>
      <w:r>
        <w:t>NHN allocates IP address for the UE</w:t>
      </w:r>
    </w:p>
    <w:p w14:paraId="1A32AF3A" w14:textId="505D030F" w:rsidR="00AA107E" w:rsidRDefault="00AA107E" w:rsidP="00AA107E">
      <w:pPr>
        <w:pStyle w:val="ListParagraph"/>
        <w:numPr>
          <w:ilvl w:val="0"/>
          <w:numId w:val="101"/>
        </w:numPr>
        <w:overflowPunct/>
        <w:autoSpaceDE/>
        <w:autoSpaceDN/>
        <w:adjustRightInd/>
        <w:spacing w:after="120" w:line="276" w:lineRule="auto"/>
        <w:textAlignment w:val="auto"/>
      </w:pPr>
      <w:r>
        <w:t>NHN provides DNS and DHCP services for the UE</w:t>
      </w:r>
    </w:p>
    <w:p w14:paraId="6DE1257D" w14:textId="77777777" w:rsidR="000D1629" w:rsidRDefault="00AA107E" w:rsidP="00AA107E">
      <w:pPr>
        <w:pStyle w:val="ListParagraph"/>
        <w:numPr>
          <w:ilvl w:val="0"/>
          <w:numId w:val="101"/>
        </w:numPr>
        <w:overflowPunct/>
        <w:autoSpaceDE/>
        <w:autoSpaceDN/>
        <w:adjustRightInd/>
        <w:spacing w:after="120" w:line="276" w:lineRule="auto"/>
        <w:textAlignment w:val="auto"/>
      </w:pPr>
      <w:r>
        <w:t>NHN does not apply session specific restrictions on UEs IP communication with IP hosts in the external IP network</w:t>
      </w:r>
    </w:p>
    <w:p w14:paraId="2E167803" w14:textId="35AAA0A2" w:rsidR="00E959F3" w:rsidRDefault="00AA107E">
      <w:pPr>
        <w:pStyle w:val="Heading4"/>
        <w:ind w:left="0" w:firstLine="0"/>
      </w:pPr>
      <w:r>
        <w:t>5.1</w:t>
      </w:r>
      <w:r w:rsidR="002A6DAF">
        <w:t>3</w:t>
      </w:r>
      <w:r>
        <w:t>.2.3 Filtered Access Service</w:t>
      </w:r>
    </w:p>
    <w:p w14:paraId="2F06E8AD" w14:textId="505F9715" w:rsidR="00AA107E" w:rsidRDefault="00AA107E" w:rsidP="00AA107E">
      <w:r>
        <w:t>Filtered Access Service refers to a service where UE is allowed to communicate only with specific IP hosts or/and IP subnets in the external IP network.</w:t>
      </w:r>
    </w:p>
    <w:p w14:paraId="371909AB" w14:textId="77777777" w:rsidR="00AA107E" w:rsidRDefault="00AA107E" w:rsidP="00AA107E">
      <w:pPr>
        <w:spacing w:after="0"/>
      </w:pPr>
      <w:r>
        <w:t>NHN selects Filtered Access Service for the UE when all the following conditions are met:</w:t>
      </w:r>
    </w:p>
    <w:p w14:paraId="5694B046" w14:textId="77777777" w:rsidR="00AA107E" w:rsidRDefault="00AA107E" w:rsidP="00AA107E">
      <w:pPr>
        <w:pStyle w:val="ListParagraph"/>
        <w:numPr>
          <w:ilvl w:val="0"/>
          <w:numId w:val="98"/>
        </w:numPr>
        <w:tabs>
          <w:tab w:val="left" w:pos="720"/>
        </w:tabs>
        <w:overflowPunct/>
        <w:autoSpaceDE/>
        <w:autoSpaceDN/>
        <w:adjustRightInd/>
        <w:spacing w:after="120" w:line="276" w:lineRule="auto"/>
        <w:ind w:left="720"/>
        <w:textAlignment w:val="auto"/>
      </w:pPr>
      <w:r>
        <w:t>No predefined access service is configured at the Local AAA for the PSP</w:t>
      </w:r>
    </w:p>
    <w:p w14:paraId="213B4E64" w14:textId="2503163A" w:rsidR="00AA107E" w:rsidRDefault="00AA107E" w:rsidP="00AA107E">
      <w:pPr>
        <w:pStyle w:val="ListParagraph"/>
        <w:numPr>
          <w:ilvl w:val="0"/>
          <w:numId w:val="98"/>
        </w:numPr>
        <w:tabs>
          <w:tab w:val="left" w:pos="720"/>
        </w:tabs>
        <w:overflowPunct/>
        <w:autoSpaceDE/>
        <w:autoSpaceDN/>
        <w:adjustRightInd/>
        <w:spacing w:after="120" w:line="276" w:lineRule="auto"/>
        <w:ind w:left="720"/>
        <w:textAlignment w:val="auto"/>
      </w:pPr>
      <w:r>
        <w:t>Filtering</w:t>
      </w:r>
      <w:r w:rsidR="005B090D">
        <w:t xml:space="preserve"> information </w:t>
      </w:r>
      <w:r>
        <w:t>is included in the received AAA Authorization Response</w:t>
      </w:r>
    </w:p>
    <w:p w14:paraId="7B3B0773" w14:textId="6F3EDF2F" w:rsidR="00AA107E" w:rsidRDefault="00AA107E" w:rsidP="00AA107E">
      <w:pPr>
        <w:pStyle w:val="ListParagraph"/>
        <w:numPr>
          <w:ilvl w:val="0"/>
          <w:numId w:val="98"/>
        </w:numPr>
        <w:tabs>
          <w:tab w:val="left" w:pos="720"/>
        </w:tabs>
        <w:overflowPunct/>
        <w:autoSpaceDE/>
        <w:autoSpaceDN/>
        <w:adjustRightInd/>
        <w:spacing w:after="120" w:line="276" w:lineRule="auto"/>
        <w:ind w:left="720"/>
        <w:textAlignment w:val="auto"/>
      </w:pPr>
      <w:r>
        <w:t xml:space="preserve">No </w:t>
      </w:r>
      <w:r w:rsidR="005B090D">
        <w:t xml:space="preserve">Tunnelling information </w:t>
      </w:r>
      <w:r>
        <w:t>is included in the received AAA Authorization Response</w:t>
      </w:r>
    </w:p>
    <w:p w14:paraId="6590FF2F" w14:textId="21EC7676" w:rsidR="005B090D" w:rsidRDefault="005B090D" w:rsidP="005B090D">
      <w:pPr>
        <w:spacing w:after="0"/>
      </w:pPr>
      <w:r>
        <w:t>When Filtered Access Service is selected:</w:t>
      </w:r>
    </w:p>
    <w:p w14:paraId="14362D16" w14:textId="77777777" w:rsidR="00AA107E" w:rsidRDefault="00AA107E" w:rsidP="00AA107E">
      <w:pPr>
        <w:pStyle w:val="ListParagraph"/>
        <w:numPr>
          <w:ilvl w:val="0"/>
          <w:numId w:val="100"/>
        </w:numPr>
        <w:overflowPunct/>
        <w:autoSpaceDE/>
        <w:autoSpaceDN/>
        <w:adjustRightInd/>
        <w:spacing w:after="120" w:line="276" w:lineRule="auto"/>
        <w:ind w:left="763"/>
        <w:textAlignment w:val="auto"/>
      </w:pPr>
      <w:r>
        <w:t>NHN allocates IP address for the UE</w:t>
      </w:r>
    </w:p>
    <w:p w14:paraId="7D6C7024" w14:textId="225F70B9" w:rsidR="00AA107E" w:rsidRDefault="00AA107E" w:rsidP="00AA107E">
      <w:pPr>
        <w:pStyle w:val="ListParagraph"/>
        <w:numPr>
          <w:ilvl w:val="0"/>
          <w:numId w:val="100"/>
        </w:numPr>
        <w:overflowPunct/>
        <w:autoSpaceDE/>
        <w:autoSpaceDN/>
        <w:adjustRightInd/>
        <w:spacing w:after="120" w:line="276" w:lineRule="auto"/>
        <w:ind w:left="763"/>
        <w:textAlignment w:val="auto"/>
      </w:pPr>
      <w:r>
        <w:t>NHN provides DNS and DHCP servi</w:t>
      </w:r>
      <w:r w:rsidR="005B090D">
        <w:t>ces for the UE</w:t>
      </w:r>
    </w:p>
    <w:p w14:paraId="44171C66" w14:textId="718B4B48" w:rsidR="00AA107E" w:rsidRDefault="00AA107E" w:rsidP="00AA107E">
      <w:pPr>
        <w:pStyle w:val="ListParagraph"/>
        <w:numPr>
          <w:ilvl w:val="0"/>
          <w:numId w:val="100"/>
        </w:numPr>
        <w:overflowPunct/>
        <w:autoSpaceDE/>
        <w:autoSpaceDN/>
        <w:adjustRightInd/>
        <w:spacing w:after="120" w:line="276" w:lineRule="auto"/>
        <w:ind w:left="763"/>
        <w:textAlignment w:val="auto"/>
      </w:pPr>
      <w:r>
        <w:t>NHN restricts UEs IP communication in the external IP network to PSP authorized IP hosts or/and IP subnets. Restriction is achieved by NHN blocking all non</w:t>
      </w:r>
      <w:r w:rsidR="005B090D">
        <w:t>-</w:t>
      </w:r>
      <w:r>
        <w:t>authorized IP packets</w:t>
      </w:r>
    </w:p>
    <w:p w14:paraId="45A950B1" w14:textId="5DE1DD31" w:rsidR="00AA107E" w:rsidRDefault="00AA107E" w:rsidP="00AA107E">
      <w:pPr>
        <w:spacing w:after="0"/>
      </w:pPr>
      <w:r w:rsidRPr="009426D7">
        <w:t xml:space="preserve">Support for Filtered Access Service is optional. If </w:t>
      </w:r>
      <w:r w:rsidR="005B090D">
        <w:t xml:space="preserve">the </w:t>
      </w:r>
      <w:r w:rsidRPr="009426D7">
        <w:t>NHN is not able to fully comply with the received Filtering</w:t>
      </w:r>
      <w:r w:rsidR="005B090D">
        <w:t xml:space="preserve"> information, </w:t>
      </w:r>
      <w:r w:rsidRPr="009426D7">
        <w:t>N</w:t>
      </w:r>
      <w:r w:rsidR="005B090D">
        <w:t>HN shall reject the UE session.</w:t>
      </w:r>
    </w:p>
    <w:p w14:paraId="0B8975C3" w14:textId="449E7B40" w:rsidR="00E959F3" w:rsidRDefault="00AA107E">
      <w:pPr>
        <w:pStyle w:val="Heading4"/>
        <w:ind w:left="0" w:firstLine="0"/>
      </w:pPr>
      <w:r>
        <w:t>5.</w:t>
      </w:r>
      <w:r w:rsidR="002A6DAF">
        <w:t>13</w:t>
      </w:r>
      <w:r>
        <w:t xml:space="preserve">.2.4 </w:t>
      </w:r>
      <w:r w:rsidR="005B090D">
        <w:t xml:space="preserve">Tunnelled </w:t>
      </w:r>
      <w:r>
        <w:t>Access Service</w:t>
      </w:r>
    </w:p>
    <w:p w14:paraId="33777D0D" w14:textId="183124D0" w:rsidR="00AA107E" w:rsidRDefault="005B090D" w:rsidP="00AA107E">
      <w:r>
        <w:t xml:space="preserve">Tunnelled </w:t>
      </w:r>
      <w:r w:rsidR="00AA107E">
        <w:t>Access Service refers to a service where all UEs IP communication is encapsulated and forwarded between the NHN and a PSP indicated IP host.</w:t>
      </w:r>
    </w:p>
    <w:p w14:paraId="0A0532F1" w14:textId="39582FD3" w:rsidR="00AA107E" w:rsidRDefault="00AA107E" w:rsidP="00AA107E">
      <w:pPr>
        <w:spacing w:after="0"/>
      </w:pPr>
      <w:r>
        <w:t xml:space="preserve">NHN selects </w:t>
      </w:r>
      <w:r w:rsidR="005B090D">
        <w:t xml:space="preserve">Tunnelled </w:t>
      </w:r>
      <w:r>
        <w:t>Access Service for the UE when all the following conditions are met:</w:t>
      </w:r>
    </w:p>
    <w:p w14:paraId="04800B84" w14:textId="77777777" w:rsidR="00AA107E" w:rsidRDefault="00AA107E" w:rsidP="00AA107E">
      <w:pPr>
        <w:pStyle w:val="ListParagraph"/>
        <w:numPr>
          <w:ilvl w:val="0"/>
          <w:numId w:val="100"/>
        </w:numPr>
        <w:overflowPunct/>
        <w:autoSpaceDE/>
        <w:autoSpaceDN/>
        <w:adjustRightInd/>
        <w:spacing w:after="120" w:line="276" w:lineRule="auto"/>
        <w:ind w:left="763"/>
        <w:textAlignment w:val="auto"/>
      </w:pPr>
      <w:r>
        <w:t>No predefined access service is configured at the Local AAA for the PSP</w:t>
      </w:r>
    </w:p>
    <w:p w14:paraId="3F4670C3" w14:textId="473A3CBC" w:rsidR="00AA107E" w:rsidRDefault="00AA107E" w:rsidP="00AA107E">
      <w:pPr>
        <w:pStyle w:val="ListParagraph"/>
        <w:numPr>
          <w:ilvl w:val="0"/>
          <w:numId w:val="100"/>
        </w:numPr>
        <w:overflowPunct/>
        <w:autoSpaceDE/>
        <w:autoSpaceDN/>
        <w:adjustRightInd/>
        <w:spacing w:after="120" w:line="276" w:lineRule="auto"/>
        <w:ind w:left="763"/>
        <w:textAlignment w:val="auto"/>
      </w:pPr>
      <w:r>
        <w:t>No Filtering info</w:t>
      </w:r>
      <w:r w:rsidR="005B090D">
        <w:t>rmation</w:t>
      </w:r>
      <w:r>
        <w:t xml:space="preserve"> is included in the received AAA Authorization Response</w:t>
      </w:r>
    </w:p>
    <w:p w14:paraId="0C60D052" w14:textId="1FED15A3" w:rsidR="00AA107E" w:rsidRDefault="00AA107E" w:rsidP="00AA107E">
      <w:pPr>
        <w:pStyle w:val="ListParagraph"/>
        <w:numPr>
          <w:ilvl w:val="0"/>
          <w:numId w:val="100"/>
        </w:numPr>
        <w:overflowPunct/>
        <w:autoSpaceDE/>
        <w:autoSpaceDN/>
        <w:adjustRightInd/>
        <w:spacing w:after="120" w:line="276" w:lineRule="auto"/>
        <w:ind w:left="763"/>
        <w:textAlignment w:val="auto"/>
      </w:pPr>
      <w:r>
        <w:t>Tunnel</w:t>
      </w:r>
      <w:r w:rsidR="005B090D">
        <w:t>l</w:t>
      </w:r>
      <w:r>
        <w:t>ing info</w:t>
      </w:r>
      <w:r w:rsidR="005B090D">
        <w:t>rmation</w:t>
      </w:r>
      <w:r>
        <w:t xml:space="preserve"> is included in the received AAA Authorization Response</w:t>
      </w:r>
    </w:p>
    <w:p w14:paraId="79248758" w14:textId="548C58C8" w:rsidR="00AA107E" w:rsidRPr="00F53C24" w:rsidRDefault="00AA107E" w:rsidP="00AA107E">
      <w:pPr>
        <w:spacing w:after="0"/>
      </w:pPr>
      <w:r w:rsidRPr="00F53C24">
        <w:t xml:space="preserve">When </w:t>
      </w:r>
      <w:r w:rsidR="005B090D">
        <w:t xml:space="preserve">Tunnelled </w:t>
      </w:r>
      <w:r w:rsidRPr="00F53C24">
        <w:t>Access Service is selected:</w:t>
      </w:r>
    </w:p>
    <w:p w14:paraId="09692598" w14:textId="77777777" w:rsidR="00AA107E" w:rsidRDefault="00AA107E" w:rsidP="00AA107E">
      <w:pPr>
        <w:pStyle w:val="ListParagraph"/>
        <w:numPr>
          <w:ilvl w:val="0"/>
          <w:numId w:val="99"/>
        </w:numPr>
        <w:overflowPunct/>
        <w:autoSpaceDE/>
        <w:autoSpaceDN/>
        <w:adjustRightInd/>
        <w:spacing w:after="120" w:line="276" w:lineRule="auto"/>
        <w:textAlignment w:val="auto"/>
      </w:pPr>
      <w:r>
        <w:t>Either NHN or PSP allocates IP address for the UE</w:t>
      </w:r>
    </w:p>
    <w:p w14:paraId="21D3FDFB" w14:textId="26843054" w:rsidR="00AA107E" w:rsidRPr="00F53C24" w:rsidRDefault="00AA107E" w:rsidP="00AA107E">
      <w:pPr>
        <w:pStyle w:val="ListParagraph"/>
        <w:numPr>
          <w:ilvl w:val="0"/>
          <w:numId w:val="99"/>
        </w:numPr>
        <w:overflowPunct/>
        <w:autoSpaceDE/>
        <w:autoSpaceDN/>
        <w:adjustRightInd/>
        <w:spacing w:after="120" w:line="276" w:lineRule="auto"/>
        <w:textAlignment w:val="auto"/>
      </w:pPr>
      <w:r w:rsidRPr="00F53C24">
        <w:lastRenderedPageBreak/>
        <w:t>NHN encapsulates and forwards all IP data from the UE towards the PSP</w:t>
      </w:r>
      <w:r w:rsidR="005B090D">
        <w:t>-</w:t>
      </w:r>
      <w:r w:rsidRPr="00F53C24">
        <w:t>indicated IP host</w:t>
      </w:r>
    </w:p>
    <w:p w14:paraId="5CC33DC7" w14:textId="21D94723" w:rsidR="00AA107E" w:rsidRDefault="00AA107E" w:rsidP="00AA107E">
      <w:pPr>
        <w:pStyle w:val="ListParagraph"/>
        <w:numPr>
          <w:ilvl w:val="0"/>
          <w:numId w:val="99"/>
        </w:numPr>
        <w:overflowPunct/>
        <w:autoSpaceDE/>
        <w:autoSpaceDN/>
        <w:adjustRightInd/>
        <w:spacing w:after="120" w:line="276" w:lineRule="auto"/>
        <w:textAlignment w:val="auto"/>
      </w:pPr>
      <w:r w:rsidRPr="00F53C24">
        <w:t>NHN decapsulates an</w:t>
      </w:r>
      <w:r w:rsidR="005B090D">
        <w:t>d forwards all IP data received</w:t>
      </w:r>
      <w:r w:rsidRPr="00F53C24">
        <w:t xml:space="preserve"> from the PSP</w:t>
      </w:r>
      <w:r w:rsidR="005B090D">
        <w:t>-</w:t>
      </w:r>
      <w:r w:rsidRPr="00F53C24">
        <w:t>indicated IP host towards the UE</w:t>
      </w:r>
    </w:p>
    <w:p w14:paraId="4925F2F4" w14:textId="77777777" w:rsidR="00AA107E" w:rsidRPr="00F53C24" w:rsidRDefault="00AA107E" w:rsidP="00AA107E">
      <w:pPr>
        <w:pStyle w:val="ListParagraph"/>
        <w:numPr>
          <w:ilvl w:val="0"/>
          <w:numId w:val="99"/>
        </w:numPr>
        <w:overflowPunct/>
        <w:autoSpaceDE/>
        <w:autoSpaceDN/>
        <w:adjustRightInd/>
        <w:spacing w:after="120" w:line="276" w:lineRule="auto"/>
        <w:textAlignment w:val="auto"/>
      </w:pPr>
      <w:r>
        <w:t>NHN does not allow UE to directly communicate with any other IP host in the external IP network</w:t>
      </w:r>
    </w:p>
    <w:p w14:paraId="4FE6578D" w14:textId="175C7191" w:rsidR="00AA107E" w:rsidRDefault="00AA107E" w:rsidP="00AA107E">
      <w:pPr>
        <w:spacing w:after="0"/>
      </w:pPr>
      <w:r w:rsidRPr="009426D7">
        <w:t xml:space="preserve">Support for </w:t>
      </w:r>
      <w:r w:rsidR="005B090D">
        <w:t xml:space="preserve">Tunnelled </w:t>
      </w:r>
      <w:r w:rsidRPr="009426D7">
        <w:t xml:space="preserve">Access Service is optional. If NHN is not able to fully comply with the received </w:t>
      </w:r>
      <w:r w:rsidR="005B090D">
        <w:t xml:space="preserve">Tunnelling information, </w:t>
      </w:r>
      <w:r w:rsidRPr="009426D7">
        <w:t>NHN shall reject the UE session.</w:t>
      </w:r>
    </w:p>
    <w:p w14:paraId="3617A5F7" w14:textId="77777777" w:rsidR="00E959F3" w:rsidRDefault="002A1CC4">
      <w:pPr>
        <w:pStyle w:val="Heading2"/>
        <w:tabs>
          <w:tab w:val="left" w:pos="1134"/>
        </w:tabs>
        <w:rPr>
          <w:rFonts w:cs="v4.2.0"/>
        </w:rPr>
      </w:pPr>
      <w:bookmarkStart w:id="142" w:name="_Toc467078374"/>
      <w:bookmarkStart w:id="143" w:name="_Toc471539152"/>
      <w:r w:rsidRPr="00194822">
        <w:rPr>
          <w:rFonts w:cs="v4.2.0"/>
        </w:rPr>
        <w:t>5.</w:t>
      </w:r>
      <w:r w:rsidR="002A6DAF" w:rsidRPr="00194822">
        <w:rPr>
          <w:rFonts w:cs="v4.2.0"/>
        </w:rPr>
        <w:t>1</w:t>
      </w:r>
      <w:r w:rsidR="002A6DAF">
        <w:rPr>
          <w:rFonts w:cs="v4.2.0"/>
        </w:rPr>
        <w:t>4</w:t>
      </w:r>
      <w:r w:rsidRPr="00194822">
        <w:rPr>
          <w:rFonts w:cs="v4.2.0"/>
        </w:rPr>
        <w:tab/>
        <w:t>Online Sign Up</w:t>
      </w:r>
      <w:bookmarkEnd w:id="142"/>
      <w:bookmarkEnd w:id="143"/>
    </w:p>
    <w:p w14:paraId="4446D251" w14:textId="77777777" w:rsidR="00CE2397" w:rsidRPr="00CE2397" w:rsidRDefault="00CE2397" w:rsidP="00E34551">
      <w:pPr>
        <w:pStyle w:val="Heading3"/>
      </w:pPr>
      <w:bookmarkStart w:id="144" w:name="_Toc467078375"/>
      <w:bookmarkStart w:id="145" w:name="_Toc471539153"/>
      <w:r w:rsidRPr="006B169E">
        <w:t>5.</w:t>
      </w:r>
      <w:r w:rsidR="002A6DAF">
        <w:t>14</w:t>
      </w:r>
      <w:r w:rsidRPr="006B169E">
        <w:t>.1</w:t>
      </w:r>
      <w:r w:rsidRPr="006B169E">
        <w:tab/>
      </w:r>
      <w:r>
        <w:t>General</w:t>
      </w:r>
      <w:bookmarkEnd w:id="144"/>
      <w:bookmarkEnd w:id="145"/>
    </w:p>
    <w:p w14:paraId="05193D06" w14:textId="77777777" w:rsidR="000D1629" w:rsidRDefault="002A1CC4" w:rsidP="004E7380">
      <w:r>
        <w:t xml:space="preserve">Subscription for </w:t>
      </w:r>
      <w:r w:rsidR="00014847">
        <w:t>NHN</w:t>
      </w:r>
      <w:r>
        <w:t xml:space="preserve"> access mode can be offered to the MF UE using the OSU. If a</w:t>
      </w:r>
      <w:r w:rsidR="005B090D">
        <w:t>n</w:t>
      </w:r>
      <w:r>
        <w:t xml:space="preserve"> NHN supports OSU </w:t>
      </w:r>
      <w:r w:rsidRPr="008F436A">
        <w:t>this shall be</w:t>
      </w:r>
      <w:r>
        <w:t xml:space="preserve"> broadcasted by the network. </w:t>
      </w:r>
      <w:r w:rsidR="004E7380">
        <w:t xml:space="preserve">The UE can learn detailed OSU support information using SDP Query for PSP discovery and SDP Query for OSU information, as described in </w:t>
      </w:r>
      <w:r w:rsidR="005B090D">
        <w:t>Section</w:t>
      </w:r>
      <w:r w:rsidR="004E7380">
        <w:t xml:space="preserve"> 5.</w:t>
      </w:r>
      <w:r w:rsidR="00FE37CA">
        <w:t>10</w:t>
      </w:r>
      <w:r w:rsidR="004E7380">
        <w:t>.7.</w:t>
      </w:r>
    </w:p>
    <w:p w14:paraId="3B93F631" w14:textId="77777777" w:rsidR="000D1629" w:rsidRDefault="004E7380" w:rsidP="004E7380">
      <w:r>
        <w:t xml:space="preserve">The UE shall cross check any friendly name of the selected OSU PSP that was received using the SDP Query for PSP discovery and displayed to the user, against the friendly names found in the OSU AAA and OSU server certificates of the PSP, </w:t>
      </w:r>
      <w:r w:rsidR="001816DE">
        <w:t>as described in</w:t>
      </w:r>
      <w:r>
        <w:t xml:space="preserve"> </w:t>
      </w:r>
      <w:r w:rsidR="005B090D">
        <w:t>Section</w:t>
      </w:r>
      <w:r>
        <w:t xml:space="preserve"> 7.3.2 </w:t>
      </w:r>
      <w:r w:rsidR="00AD4CAC">
        <w:t>of</w:t>
      </w:r>
      <w:r>
        <w:t xml:space="preserve"> </w:t>
      </w:r>
      <w:r w:rsidR="00AD4CAC" w:rsidRPr="00AD4CAC">
        <w:rPr>
          <w:i/>
          <w:color w:val="000000"/>
          <w:lang w:val="en-US"/>
        </w:rPr>
        <w:t>Hotspot 2.0 (Release 2) Technical Specification </w:t>
      </w:r>
      <w:r w:rsidR="00AD4CAC">
        <w:rPr>
          <w:color w:val="000000"/>
          <w:lang w:val="en-US"/>
        </w:rPr>
        <w:t>[21]</w:t>
      </w:r>
      <w:r>
        <w:t>.</w:t>
      </w:r>
    </w:p>
    <w:p w14:paraId="3C2EFEAA" w14:textId="71AE021D" w:rsidR="002A1CC4" w:rsidRDefault="002A1CC4" w:rsidP="002A1CC4">
      <w:r>
        <w:t xml:space="preserve">If the UE does not have credentials required to access the NHN, the UE may initiate a limited service state access to the selected NHN to access an OSU provisioning server. The UE shall </w:t>
      </w:r>
      <w:r w:rsidR="00A2345E">
        <w:t xml:space="preserve">use OSU specific Attach Type </w:t>
      </w:r>
      <w:r>
        <w:t xml:space="preserve">in the Attach Request </w:t>
      </w:r>
      <w:r w:rsidR="00A2345E">
        <w:t xml:space="preserve">to indicate </w:t>
      </w:r>
      <w:r>
        <w:t xml:space="preserve">its intention to engage with OSU process. </w:t>
      </w:r>
      <w:r w:rsidR="00A2345E">
        <w:t xml:space="preserve">UE shall request a PDN connection for a default </w:t>
      </w:r>
      <w:r w:rsidR="00B36BBF">
        <w:t>Access Point Name (</w:t>
      </w:r>
      <w:r w:rsidR="00A2345E">
        <w:t>APN</w:t>
      </w:r>
      <w:r w:rsidR="00B36BBF">
        <w:t>)</w:t>
      </w:r>
      <w:r w:rsidR="00A2345E">
        <w:t>.</w:t>
      </w:r>
    </w:p>
    <w:p w14:paraId="71ECA236" w14:textId="7D44BFF0" w:rsidR="00A2345E" w:rsidRDefault="002A1CC4" w:rsidP="002A1CC4">
      <w:r>
        <w:t xml:space="preserve">Upon receiving this request the NH MME </w:t>
      </w:r>
      <w:r w:rsidR="00A2345E">
        <w:t>initiates EAP authentication for OSU service. The UE shall use the</w:t>
      </w:r>
      <w:r w:rsidR="00B36BBF">
        <w:br/>
      </w:r>
      <w:r w:rsidR="00A2345E">
        <w:t>PSP</w:t>
      </w:r>
      <w:r w:rsidR="00B36BBF">
        <w:t>-</w:t>
      </w:r>
      <w:r w:rsidR="00A2345E">
        <w:t xml:space="preserve">specific OSU NAI as </w:t>
      </w:r>
      <w:r w:rsidR="00B36BBF">
        <w:t xml:space="preserve">the </w:t>
      </w:r>
      <w:r w:rsidR="00A2345E">
        <w:t xml:space="preserve">user identity and anonymous TLS as </w:t>
      </w:r>
      <w:r w:rsidR="00B36BBF">
        <w:t xml:space="preserve">the </w:t>
      </w:r>
      <w:r w:rsidR="00A2345E">
        <w:t xml:space="preserve">authentication method. OSU NAI selects the PSP AAA server to complete the authentication and to provide authorization data for the OSU service. The authorization process and data is further described in </w:t>
      </w:r>
      <w:r w:rsidR="00B36BBF">
        <w:t>Section</w:t>
      </w:r>
      <w:r w:rsidR="00A2345E">
        <w:t xml:space="preserve"> 5.</w:t>
      </w:r>
      <w:r w:rsidR="0012270B">
        <w:t>1</w:t>
      </w:r>
      <w:r w:rsidR="00FE37CA">
        <w:t>3</w:t>
      </w:r>
      <w:r w:rsidR="00AD4CAC">
        <w:t xml:space="preserve"> of this specification</w:t>
      </w:r>
      <w:r w:rsidR="00A2345E">
        <w:t>.</w:t>
      </w:r>
    </w:p>
    <w:p w14:paraId="1E17E562" w14:textId="6BDF95EA" w:rsidR="00A2345E" w:rsidRDefault="00A2345E" w:rsidP="002A1CC4">
      <w:pPr>
        <w:rPr>
          <w:lang w:eastAsia="ja-JP"/>
        </w:rPr>
      </w:pPr>
      <w:r>
        <w:t xml:space="preserve">If authentication and authorization </w:t>
      </w:r>
      <w:r w:rsidR="00B36BBF">
        <w:t>are</w:t>
      </w:r>
      <w:r>
        <w:t xml:space="preserve"> successful, NH MME </w:t>
      </w:r>
      <w:r w:rsidR="002A1CC4">
        <w:t xml:space="preserve">establishes a PDN connection for OSU services based on </w:t>
      </w:r>
      <w:r w:rsidR="002A1CC4">
        <w:rPr>
          <w:lang w:eastAsia="ja-JP"/>
        </w:rPr>
        <w:t>OSU Configuration Data</w:t>
      </w:r>
      <w:r>
        <w:rPr>
          <w:lang w:eastAsia="ja-JP"/>
        </w:rPr>
        <w:t xml:space="preserve"> and received authorization data from the PSP AAA, if any</w:t>
      </w:r>
      <w:r w:rsidR="002A1CC4">
        <w:t xml:space="preserve">. </w:t>
      </w:r>
      <w:r w:rsidR="002A1CC4">
        <w:rPr>
          <w:lang w:eastAsia="ja-JP"/>
        </w:rPr>
        <w:t xml:space="preserve">The default EPS bearer of a PDN Connection associated with the OSU shall be restricted for </w:t>
      </w:r>
      <w:r w:rsidR="00B36BBF">
        <w:rPr>
          <w:lang w:eastAsia="ja-JP"/>
        </w:rPr>
        <w:t xml:space="preserve">the </w:t>
      </w:r>
      <w:r w:rsidR="002A1CC4">
        <w:rPr>
          <w:lang w:eastAsia="ja-JP"/>
        </w:rPr>
        <w:t xml:space="preserve">OSU session and shall not allow any other type of traffic. The NH MME configuration data may include traffic flow template (TFT) to limit access only to OSU service, or this may be pre-configured into the </w:t>
      </w:r>
      <w:r>
        <w:rPr>
          <w:lang w:eastAsia="ja-JP"/>
        </w:rPr>
        <w:t xml:space="preserve">NH </w:t>
      </w:r>
      <w:r w:rsidR="002A1CC4">
        <w:rPr>
          <w:lang w:eastAsia="ja-JP"/>
        </w:rPr>
        <w:t>GW for the OSU APN. The TFT shall allow access to used OSU server addresses</w:t>
      </w:r>
      <w:r>
        <w:rPr>
          <w:lang w:eastAsia="ja-JP"/>
        </w:rPr>
        <w:t>.</w:t>
      </w:r>
      <w:r w:rsidR="002A1CC4">
        <w:rPr>
          <w:lang w:eastAsia="ja-JP"/>
        </w:rPr>
        <w:t xml:space="preserve"> </w:t>
      </w:r>
      <w:r>
        <w:rPr>
          <w:lang w:eastAsia="ja-JP"/>
        </w:rPr>
        <w:t>The authorization data may also include indicators affecting PDN setup (like tunnel information or filters) that need to be provided to the NH GW.</w:t>
      </w:r>
    </w:p>
    <w:p w14:paraId="15C7AC82" w14:textId="77777777" w:rsidR="002A1CC4" w:rsidRDefault="002A1CC4" w:rsidP="002A1CC4">
      <w:pPr>
        <w:rPr>
          <w:lang w:eastAsia="ja-JP"/>
        </w:rPr>
      </w:pPr>
      <w:r>
        <w:rPr>
          <w:lang w:eastAsia="ja-JP"/>
        </w:rPr>
        <w:t>The PDN connection for OSU services shall not be changed to other type of PDN connection and vice versa. The NHN shall block any traffic that is not related to providing OSU service. The NH MME shall reject any additional PDN Connection requests</w:t>
      </w:r>
      <w:r w:rsidR="00A2345E">
        <w:rPr>
          <w:lang w:eastAsia="ja-JP"/>
        </w:rPr>
        <w:t xml:space="preserve"> from the UE</w:t>
      </w:r>
      <w:r>
        <w:rPr>
          <w:lang w:eastAsia="ja-JP"/>
        </w:rPr>
        <w:t>. The UE shall not request any bearer resource modification for the OSU PDN connection and the NH MME shall reject any such attempt.</w:t>
      </w:r>
    </w:p>
    <w:p w14:paraId="2831AAC7" w14:textId="7458F51E" w:rsidR="002A1CC4" w:rsidRPr="00FB08C0" w:rsidRDefault="002A1CC4" w:rsidP="002A1CC4">
      <w:pPr>
        <w:rPr>
          <w:color w:val="000000"/>
        </w:rPr>
      </w:pPr>
      <w:r>
        <w:t xml:space="preserve">The </w:t>
      </w:r>
      <w:r w:rsidRPr="00FB08C0">
        <w:rPr>
          <w:color w:val="000000"/>
        </w:rPr>
        <w:t xml:space="preserve">OSU Client in the UE initiates a TLS connection to the </w:t>
      </w:r>
      <w:r>
        <w:rPr>
          <w:color w:val="000000"/>
        </w:rPr>
        <w:t xml:space="preserve">discovered OSU server URL of the selected </w:t>
      </w:r>
      <w:r w:rsidRPr="00FB08C0">
        <w:rPr>
          <w:color w:val="000000"/>
        </w:rPr>
        <w:t xml:space="preserve">OSU </w:t>
      </w:r>
      <w:r>
        <w:rPr>
          <w:color w:val="000000"/>
        </w:rPr>
        <w:t>PSP</w:t>
      </w:r>
      <w:r w:rsidRPr="00FB08C0">
        <w:rPr>
          <w:color w:val="000000"/>
        </w:rPr>
        <w:t>.</w:t>
      </w:r>
      <w:r>
        <w:rPr>
          <w:color w:val="000000"/>
        </w:rPr>
        <w:t xml:space="preserve"> The </w:t>
      </w:r>
      <w:r w:rsidRPr="00FB08C0">
        <w:rPr>
          <w:color w:val="000000"/>
        </w:rPr>
        <w:t>OSU Server authentication is performed using the OSU server certificates and authorized trust anchor root CA certificates. Validation of the OSU server certificate follows</w:t>
      </w:r>
      <w:r w:rsidR="000F3AFF">
        <w:rPr>
          <w:color w:val="000000"/>
        </w:rPr>
        <w:t xml:space="preserve"> the procedure defined in Section</w:t>
      </w:r>
      <w:r w:rsidR="00A2345E">
        <w:rPr>
          <w:color w:val="000000"/>
        </w:rPr>
        <w:t xml:space="preserve"> 7.3.2.2 in </w:t>
      </w:r>
      <w:r w:rsidR="00AD4CAC" w:rsidRPr="00AD4CAC">
        <w:rPr>
          <w:i/>
          <w:color w:val="000000"/>
          <w:lang w:val="en-US"/>
        </w:rPr>
        <w:t>Hotspot 2.0 (Release 2) Technical Specification </w:t>
      </w:r>
      <w:r w:rsidR="00AD4CAC">
        <w:rPr>
          <w:color w:val="000000"/>
          <w:lang w:val="en-US"/>
        </w:rPr>
        <w:t>[21]</w:t>
      </w:r>
      <w:r w:rsidRPr="00FB08C0">
        <w:rPr>
          <w:color w:val="000000"/>
        </w:rPr>
        <w:t>.</w:t>
      </w:r>
      <w:r>
        <w:rPr>
          <w:color w:val="000000"/>
        </w:rPr>
        <w:t xml:space="preserve"> </w:t>
      </w:r>
      <w:r w:rsidRPr="00FB08C0">
        <w:rPr>
          <w:color w:val="000000"/>
        </w:rPr>
        <w:t>Once the TLS session is setup between the OSU Client and the OSU server, HTTP</w:t>
      </w:r>
      <w:r w:rsidR="000F3AFF">
        <w:rPr>
          <w:color w:val="000000"/>
        </w:rPr>
        <w:t>-</w:t>
      </w:r>
      <w:r w:rsidRPr="00FB08C0">
        <w:rPr>
          <w:color w:val="000000"/>
        </w:rPr>
        <w:t>based messages are exchanged for registration of the user, and provisioning of subscription credentials and other policy related information.</w:t>
      </w:r>
      <w:r w:rsidR="00A2345E">
        <w:rPr>
          <w:color w:val="000000"/>
        </w:rPr>
        <w:t xml:space="preserve"> </w:t>
      </w:r>
      <w:r w:rsidR="00A2345E">
        <w:t xml:space="preserve">The provisioning process follows </w:t>
      </w:r>
      <w:r w:rsidR="000F3AFF">
        <w:t xml:space="preserve">the procedures defined in Section </w:t>
      </w:r>
      <w:r w:rsidR="00A2345E">
        <w:t xml:space="preserve">8 </w:t>
      </w:r>
      <w:r w:rsidR="000F3AFF">
        <w:t>of</w:t>
      </w:r>
      <w:r w:rsidR="00A2345E">
        <w:t xml:space="preserve"> </w:t>
      </w:r>
      <w:r w:rsidR="00AD4CAC" w:rsidRPr="00AD4CAC">
        <w:rPr>
          <w:i/>
          <w:color w:val="000000"/>
          <w:lang w:val="en-US"/>
        </w:rPr>
        <w:t>Hotspot 2.0 (Release 2) Technical Specification </w:t>
      </w:r>
      <w:r w:rsidR="00AD4CAC">
        <w:rPr>
          <w:color w:val="000000"/>
          <w:lang w:val="en-US"/>
        </w:rPr>
        <w:t>[21],</w:t>
      </w:r>
      <w:r w:rsidR="00A2345E">
        <w:t xml:space="preserve"> with </w:t>
      </w:r>
      <w:r w:rsidR="000F3AFF">
        <w:t>additional</w:t>
      </w:r>
      <w:r w:rsidR="00A2345E">
        <w:t xml:space="preserve"> clarifications </w:t>
      </w:r>
      <w:r w:rsidR="000F3AFF">
        <w:t>described in</w:t>
      </w:r>
      <w:r w:rsidR="00A2345E">
        <w:t xml:space="preserve"> [30].</w:t>
      </w:r>
    </w:p>
    <w:p w14:paraId="14716CF0" w14:textId="272E057C" w:rsidR="002A1CC4" w:rsidRDefault="002A1CC4" w:rsidP="002A1CC4">
      <w:r>
        <w:t xml:space="preserve">During this exchange, the OSU server may order UE to open </w:t>
      </w:r>
      <w:r w:rsidR="000F3AFF">
        <w:t xml:space="preserve">a </w:t>
      </w:r>
      <w:r>
        <w:t>browser to</w:t>
      </w:r>
      <w:r w:rsidR="000F3AFF">
        <w:t xml:space="preserve"> the</w:t>
      </w:r>
      <w:r>
        <w:t xml:space="preserve"> provided URL to provide information, such as contact information and payment method, as required by the OSU PSP to obtain an account. The UE could provide this information in an automated manner (e.g., without end user involvement) via </w:t>
      </w:r>
      <w:r w:rsidR="000F3AFF">
        <w:t xml:space="preserve">an </w:t>
      </w:r>
      <w:r>
        <w:t>optionally</w:t>
      </w:r>
      <w:r w:rsidR="000F3AFF">
        <w:t>-</w:t>
      </w:r>
      <w:r>
        <w:t xml:space="preserve">embedded registration schema, or the user could manually enter the information. The OSU PSP may choose to ignore </w:t>
      </w:r>
      <w:r w:rsidR="000F3AFF">
        <w:t xml:space="preserve">the </w:t>
      </w:r>
      <w:r>
        <w:t>registration schema</w:t>
      </w:r>
      <w:r w:rsidR="000F3AFF">
        <w:t>. T</w:t>
      </w:r>
      <w:r>
        <w:t xml:space="preserve">his allows the PSP and UE to exchange any information </w:t>
      </w:r>
      <w:r w:rsidR="000F3AFF">
        <w:t xml:space="preserve">the </w:t>
      </w:r>
      <w:r>
        <w:t>OSU PSP requires</w:t>
      </w:r>
      <w:r w:rsidR="000F3AFF">
        <w:t>,</w:t>
      </w:r>
      <w:r>
        <w:t xml:space="preserve"> but then automatic provisioning is not possible. Provisioned credentials and related meta</w:t>
      </w:r>
      <w:r w:rsidR="000F3AFF">
        <w:t>data are bound to this account.</w:t>
      </w:r>
    </w:p>
    <w:p w14:paraId="5E6CE217" w14:textId="3E4B20C3" w:rsidR="002A1CC4" w:rsidRDefault="002A1CC4" w:rsidP="002A1CC4">
      <w:pPr>
        <w:rPr>
          <w:lang w:eastAsia="ja-JP"/>
        </w:rPr>
      </w:pPr>
      <w:r>
        <w:rPr>
          <w:lang w:eastAsia="ja-JP"/>
        </w:rPr>
        <w:t>To allow the OSU</w:t>
      </w:r>
      <w:r w:rsidR="000F3AFF">
        <w:rPr>
          <w:lang w:eastAsia="ja-JP"/>
        </w:rPr>
        <w:t>-</w:t>
      </w:r>
      <w:r>
        <w:rPr>
          <w:lang w:eastAsia="ja-JP"/>
        </w:rPr>
        <w:t xml:space="preserve">attached UE to get access to normal services after completion of </w:t>
      </w:r>
      <w:r w:rsidR="000F3AFF">
        <w:rPr>
          <w:lang w:eastAsia="ja-JP"/>
        </w:rPr>
        <w:t xml:space="preserve">the </w:t>
      </w:r>
      <w:r>
        <w:rPr>
          <w:lang w:eastAsia="ja-JP"/>
        </w:rPr>
        <w:t>provisioning procedure, the UE shall explicitly detach and reattach to normal services.</w:t>
      </w:r>
    </w:p>
    <w:p w14:paraId="122A8152" w14:textId="77777777" w:rsidR="002A1CC4" w:rsidRPr="001400C6" w:rsidRDefault="00CE2397" w:rsidP="002A1CC4">
      <w:pPr>
        <w:rPr>
          <w:lang w:val="en-US" w:eastAsia="ja-JP"/>
        </w:rPr>
      </w:pPr>
      <w:r w:rsidRPr="00130E20">
        <w:rPr>
          <w:lang w:val="en-US" w:eastAsia="ja-JP"/>
        </w:rPr>
        <w:object w:dxaOrig="13035" w:dyaOrig="7713" w14:anchorId="4CE3A6CC">
          <v:shape id="_x0000_i1035" type="#_x0000_t75" style="width:396.2pt;height:234.8pt" o:ole="">
            <v:imagedata r:id="rId51" o:title=""/>
          </v:shape>
          <o:OLEObject Type="Embed" ProgID="Visio.Drawing.11" ShapeID="_x0000_i1035" DrawAspect="Content" ObjectID="_1570517760" r:id="rId52"/>
        </w:object>
      </w:r>
      <w:r w:rsidR="002A1CC4">
        <w:rPr>
          <w:lang w:val="en-US" w:eastAsia="ja-JP"/>
        </w:rPr>
        <w:br/>
      </w:r>
    </w:p>
    <w:p w14:paraId="03AFEF06" w14:textId="77777777" w:rsidR="002A1CC4" w:rsidRPr="001400C6" w:rsidRDefault="002A1CC4" w:rsidP="008C74F5">
      <w:pPr>
        <w:pStyle w:val="TF"/>
        <w:rPr>
          <w:lang w:eastAsia="ja-JP"/>
        </w:rPr>
      </w:pPr>
      <w:r w:rsidRPr="001400C6">
        <w:rPr>
          <w:lang w:eastAsia="ja-JP"/>
        </w:rPr>
        <w:t>Figure</w:t>
      </w:r>
      <w:r>
        <w:rPr>
          <w:lang w:eastAsia="ja-JP"/>
        </w:rPr>
        <w:t xml:space="preserve"> 5.1</w:t>
      </w:r>
      <w:r w:rsidR="00FE37CA">
        <w:rPr>
          <w:lang w:eastAsia="ja-JP"/>
        </w:rPr>
        <w:t>4</w:t>
      </w:r>
      <w:r w:rsidR="00CE2397">
        <w:rPr>
          <w:lang w:eastAsia="ja-JP"/>
        </w:rPr>
        <w:t>.1</w:t>
      </w:r>
      <w:r>
        <w:rPr>
          <w:lang w:eastAsia="ja-JP"/>
        </w:rPr>
        <w:t>-1: Provisioning Protocol Stack</w:t>
      </w:r>
    </w:p>
    <w:p w14:paraId="0F71708E" w14:textId="77777777" w:rsidR="002A1CC4" w:rsidRPr="001C3B8C" w:rsidRDefault="002A1CC4" w:rsidP="002A1CC4">
      <w:pPr>
        <w:rPr>
          <w:lang w:val="en-US" w:eastAsia="ja-JP"/>
        </w:rPr>
      </w:pPr>
      <w:r w:rsidRPr="001C3B8C">
        <w:rPr>
          <w:lang w:val="en-US" w:eastAsia="ja-JP"/>
        </w:rPr>
        <w:t xml:space="preserve">The Provisioning Protocol Stack </w:t>
      </w:r>
      <w:r w:rsidR="00636789">
        <w:rPr>
          <w:lang w:val="en-US" w:eastAsia="ja-JP"/>
        </w:rPr>
        <w:t>(Figure 5.1</w:t>
      </w:r>
      <w:r w:rsidR="00FE37CA">
        <w:rPr>
          <w:lang w:val="en-US" w:eastAsia="ja-JP"/>
        </w:rPr>
        <w:t>4</w:t>
      </w:r>
      <w:r w:rsidR="00CE2397">
        <w:rPr>
          <w:lang w:val="en-US" w:eastAsia="ja-JP"/>
        </w:rPr>
        <w:t>.1</w:t>
      </w:r>
      <w:r>
        <w:rPr>
          <w:lang w:val="en-US" w:eastAsia="ja-JP"/>
        </w:rPr>
        <w:t xml:space="preserve">-1) </w:t>
      </w:r>
      <w:r w:rsidRPr="001C3B8C">
        <w:rPr>
          <w:lang w:val="en-US" w:eastAsia="ja-JP"/>
        </w:rPr>
        <w:t>in the UE consists of the following elements:</w:t>
      </w:r>
    </w:p>
    <w:p w14:paraId="0DF7B3FB" w14:textId="77777777" w:rsidR="002A1CC4" w:rsidRPr="001C3B8C" w:rsidRDefault="002A1CC4" w:rsidP="002A1CC4">
      <w:pPr>
        <w:numPr>
          <w:ilvl w:val="0"/>
          <w:numId w:val="63"/>
        </w:numPr>
        <w:rPr>
          <w:lang w:val="en-US" w:eastAsia="ja-JP"/>
        </w:rPr>
      </w:pPr>
      <w:r w:rsidRPr="001C3B8C">
        <w:rPr>
          <w:lang w:val="en-US" w:eastAsia="ja-JP"/>
        </w:rPr>
        <w:t>Control Plane stack:</w:t>
      </w:r>
    </w:p>
    <w:p w14:paraId="72C06717" w14:textId="77777777" w:rsidR="002A1CC4" w:rsidRPr="001C3B8C" w:rsidRDefault="002A1CC4" w:rsidP="002A1CC4">
      <w:pPr>
        <w:numPr>
          <w:ilvl w:val="1"/>
          <w:numId w:val="63"/>
        </w:numPr>
        <w:rPr>
          <w:lang w:val="en-US" w:eastAsia="ja-JP"/>
        </w:rPr>
      </w:pPr>
      <w:r w:rsidRPr="001C3B8C">
        <w:rPr>
          <w:lang w:val="en-US" w:eastAsia="ja-JP"/>
        </w:rPr>
        <w:t xml:space="preserve">Responsible for discovery of </w:t>
      </w:r>
      <w:r>
        <w:rPr>
          <w:lang w:val="en-US" w:eastAsia="ja-JP"/>
        </w:rPr>
        <w:t>NHN</w:t>
      </w:r>
      <w:r w:rsidRPr="001C3B8C">
        <w:rPr>
          <w:lang w:val="en-US" w:eastAsia="ja-JP"/>
        </w:rPr>
        <w:t xml:space="preserve">s, list of service providers and/or PLMN IDs of MNOs offering service through the </w:t>
      </w:r>
      <w:r>
        <w:rPr>
          <w:lang w:val="en-US" w:eastAsia="ja-JP"/>
        </w:rPr>
        <w:t>NHN</w:t>
      </w:r>
      <w:r w:rsidRPr="001C3B8C">
        <w:rPr>
          <w:lang w:val="en-US" w:eastAsia="ja-JP"/>
        </w:rPr>
        <w:t>.</w:t>
      </w:r>
    </w:p>
    <w:p w14:paraId="5A3FE56D" w14:textId="383002C7" w:rsidR="002A1CC4" w:rsidRPr="001C3B8C" w:rsidRDefault="002A1CC4" w:rsidP="002A1CC4">
      <w:pPr>
        <w:numPr>
          <w:ilvl w:val="1"/>
          <w:numId w:val="63"/>
        </w:numPr>
        <w:rPr>
          <w:lang w:val="en-US" w:eastAsia="ja-JP"/>
        </w:rPr>
      </w:pPr>
      <w:r w:rsidRPr="001C3B8C">
        <w:rPr>
          <w:lang w:val="en-US" w:eastAsia="ja-JP"/>
        </w:rPr>
        <w:t xml:space="preserve">Responsible for discovery </w:t>
      </w:r>
      <w:r w:rsidR="00D542BC">
        <w:rPr>
          <w:lang w:val="en-US" w:eastAsia="ja-JP"/>
        </w:rPr>
        <w:t>of online provisioning protocol</w:t>
      </w:r>
      <w:r w:rsidRPr="001C3B8C">
        <w:rPr>
          <w:lang w:val="en-US" w:eastAsia="ja-JP"/>
        </w:rPr>
        <w:t xml:space="preserve"> and additional information</w:t>
      </w:r>
      <w:r w:rsidR="00D542BC">
        <w:rPr>
          <w:lang w:val="en-US" w:eastAsia="ja-JP"/>
        </w:rPr>
        <w:t xml:space="preserve"> </w:t>
      </w:r>
      <w:r w:rsidRPr="001C3B8C">
        <w:rPr>
          <w:lang w:val="en-US" w:eastAsia="ja-JP"/>
        </w:rPr>
        <w:t>(like Online Signup) for each service provider if available</w:t>
      </w:r>
      <w:r w:rsidR="00D542BC">
        <w:rPr>
          <w:lang w:val="en-US" w:eastAsia="ja-JP"/>
        </w:rPr>
        <w:t>.</w:t>
      </w:r>
    </w:p>
    <w:p w14:paraId="60515B0A" w14:textId="24E7574C" w:rsidR="002A1CC4" w:rsidRPr="001C3B8C" w:rsidRDefault="002A1CC4" w:rsidP="002A1CC4">
      <w:pPr>
        <w:numPr>
          <w:ilvl w:val="1"/>
          <w:numId w:val="63"/>
        </w:numPr>
        <w:rPr>
          <w:lang w:val="en-US" w:eastAsia="ja-JP"/>
        </w:rPr>
      </w:pPr>
      <w:r w:rsidRPr="001C3B8C">
        <w:rPr>
          <w:lang w:val="en-US" w:eastAsia="ja-JP"/>
        </w:rPr>
        <w:t>Responsible for setting up a PDN connection for online provisioning</w:t>
      </w:r>
      <w:r w:rsidR="00D542BC">
        <w:rPr>
          <w:lang w:val="en-US" w:eastAsia="ja-JP"/>
        </w:rPr>
        <w:t>.</w:t>
      </w:r>
    </w:p>
    <w:p w14:paraId="2C1E83AC" w14:textId="77777777" w:rsidR="002A1CC4" w:rsidRPr="001C3B8C" w:rsidRDefault="002A1CC4" w:rsidP="002A1CC4">
      <w:pPr>
        <w:numPr>
          <w:ilvl w:val="0"/>
          <w:numId w:val="63"/>
        </w:numPr>
        <w:rPr>
          <w:lang w:val="en-US" w:eastAsia="ja-JP"/>
        </w:rPr>
      </w:pPr>
      <w:r w:rsidRPr="001C3B8C">
        <w:rPr>
          <w:lang w:val="en-US" w:eastAsia="ja-JP"/>
        </w:rPr>
        <w:t>Provisioning function:</w:t>
      </w:r>
    </w:p>
    <w:p w14:paraId="29AE2CAF" w14:textId="5A0CD1A1" w:rsidR="002A1CC4" w:rsidRPr="001C3B8C" w:rsidRDefault="002A1CC4" w:rsidP="002A1CC4">
      <w:pPr>
        <w:numPr>
          <w:ilvl w:val="1"/>
          <w:numId w:val="63"/>
        </w:numPr>
        <w:rPr>
          <w:lang w:val="en-US" w:eastAsia="ja-JP"/>
        </w:rPr>
      </w:pPr>
      <w:r w:rsidRPr="001C3B8C">
        <w:rPr>
          <w:lang w:val="en-US" w:eastAsia="ja-JP"/>
        </w:rPr>
        <w:t>Potentially part of credential management function</w:t>
      </w:r>
      <w:r w:rsidR="00D542BC">
        <w:rPr>
          <w:lang w:val="en-US" w:eastAsia="ja-JP"/>
        </w:rPr>
        <w:t>.</w:t>
      </w:r>
    </w:p>
    <w:p w14:paraId="6F19BEE4" w14:textId="77777777" w:rsidR="000D1629" w:rsidRDefault="002A1CC4" w:rsidP="002A1CC4">
      <w:pPr>
        <w:numPr>
          <w:ilvl w:val="1"/>
          <w:numId w:val="63"/>
        </w:numPr>
        <w:rPr>
          <w:lang w:val="en-US" w:eastAsia="ja-JP"/>
        </w:rPr>
      </w:pPr>
      <w:r w:rsidRPr="001C3B8C">
        <w:rPr>
          <w:lang w:val="en-US" w:eastAsia="ja-JP"/>
        </w:rPr>
        <w:t xml:space="preserve">Requests the </w:t>
      </w:r>
      <w:r>
        <w:rPr>
          <w:lang w:val="en-US" w:eastAsia="ja-JP"/>
        </w:rPr>
        <w:t>lower layers</w:t>
      </w:r>
      <w:r w:rsidRPr="001C3B8C">
        <w:rPr>
          <w:lang w:val="en-US" w:eastAsia="ja-JP"/>
        </w:rPr>
        <w:t xml:space="preserve"> discovery of possible online provisioning information.</w:t>
      </w:r>
    </w:p>
    <w:p w14:paraId="69548791" w14:textId="38D2F138" w:rsidR="002A1CC4" w:rsidRPr="001C3B8C" w:rsidRDefault="002A1CC4" w:rsidP="002A1CC4">
      <w:pPr>
        <w:numPr>
          <w:ilvl w:val="1"/>
          <w:numId w:val="63"/>
        </w:numPr>
        <w:rPr>
          <w:lang w:val="en-US" w:eastAsia="ja-JP"/>
        </w:rPr>
      </w:pPr>
      <w:r w:rsidRPr="001C3B8C">
        <w:rPr>
          <w:lang w:val="en-US" w:eastAsia="ja-JP"/>
        </w:rPr>
        <w:t>Requests the NAS to establish a PDN connection for provisioning</w:t>
      </w:r>
      <w:r w:rsidR="00D542BC">
        <w:rPr>
          <w:lang w:val="en-US" w:eastAsia="ja-JP"/>
        </w:rPr>
        <w:t>.</w:t>
      </w:r>
    </w:p>
    <w:p w14:paraId="6AE1AB6D" w14:textId="77777777" w:rsidR="002A1CC4" w:rsidRPr="001C3B8C" w:rsidRDefault="002A1CC4" w:rsidP="002A1CC4">
      <w:pPr>
        <w:numPr>
          <w:ilvl w:val="1"/>
          <w:numId w:val="63"/>
        </w:numPr>
        <w:rPr>
          <w:lang w:val="en-US" w:eastAsia="ja-JP"/>
        </w:rPr>
      </w:pPr>
      <w:r w:rsidRPr="001C3B8C">
        <w:rPr>
          <w:lang w:val="en-US" w:eastAsia="ja-JP"/>
        </w:rPr>
        <w:t>Handles actual provisioning protocol and procedure towards the Provisioning/Online signup server.</w:t>
      </w:r>
    </w:p>
    <w:p w14:paraId="6E7A680F" w14:textId="77777777" w:rsidR="002A1CC4" w:rsidRDefault="002A1CC4" w:rsidP="002A1CC4">
      <w:pPr>
        <w:rPr>
          <w:lang w:eastAsia="ja-JP"/>
        </w:rPr>
      </w:pPr>
      <w:r>
        <w:rPr>
          <w:lang w:eastAsia="ja-JP"/>
        </w:rPr>
        <w:t>A UE may also contact the OSU provisioning server via any IP connectivity. The result of the procedure (e.g. credentials and policies provisioned in the UE) shall be the same as the procedure described in this section; the UE can use the provisioned credentials in the same way. The specification of this type of provisioning is out of the scope this specification.</w:t>
      </w:r>
    </w:p>
    <w:p w14:paraId="68F70434" w14:textId="2A9DD350" w:rsidR="00CE2397" w:rsidRDefault="00CE2397" w:rsidP="00CE2397">
      <w:pPr>
        <w:pStyle w:val="Heading3"/>
      </w:pPr>
      <w:bookmarkStart w:id="146" w:name="_Toc467078376"/>
      <w:bookmarkStart w:id="147" w:name="_Toc471539154"/>
      <w:r w:rsidRPr="006B169E">
        <w:t>5.</w:t>
      </w:r>
      <w:r>
        <w:t>1</w:t>
      </w:r>
      <w:r w:rsidR="002A6DAF">
        <w:t>4</w:t>
      </w:r>
      <w:r w:rsidRPr="006B169E">
        <w:t>.</w:t>
      </w:r>
      <w:r>
        <w:t>2</w:t>
      </w:r>
      <w:r w:rsidRPr="006B169E">
        <w:tab/>
      </w:r>
      <w:r>
        <w:t>Online</w:t>
      </w:r>
      <w:r w:rsidR="00323EEC">
        <w:t xml:space="preserve"> Signup </w:t>
      </w:r>
      <w:r>
        <w:t>Procedure</w:t>
      </w:r>
      <w:bookmarkEnd w:id="146"/>
      <w:bookmarkEnd w:id="147"/>
    </w:p>
    <w:p w14:paraId="08BFEFA1" w14:textId="77777777" w:rsidR="000D1629" w:rsidRDefault="00CE2397" w:rsidP="00CE2397">
      <w:pPr>
        <w:rPr>
          <w:lang w:eastAsia="ja-JP"/>
        </w:rPr>
      </w:pPr>
      <w:r>
        <w:rPr>
          <w:lang w:eastAsia="ja-JP"/>
        </w:rPr>
        <w:t>This section outlines a high</w:t>
      </w:r>
      <w:r w:rsidR="001816DE">
        <w:rPr>
          <w:lang w:eastAsia="ja-JP"/>
        </w:rPr>
        <w:t>-</w:t>
      </w:r>
      <w:r>
        <w:rPr>
          <w:lang w:eastAsia="ja-JP"/>
        </w:rPr>
        <w:t>level solution for Online Sign Up.</w:t>
      </w:r>
    </w:p>
    <w:p w14:paraId="13037DAC" w14:textId="77777777" w:rsidR="000D1629" w:rsidRDefault="00CE2397" w:rsidP="00CE2397">
      <w:pPr>
        <w:rPr>
          <w:lang w:eastAsia="ja-JP"/>
        </w:rPr>
      </w:pPr>
      <w:r>
        <w:rPr>
          <w:lang w:eastAsia="ja-JP"/>
        </w:rPr>
        <w:t xml:space="preserve">The UE provides Device certificate when accessing a MulteFire </w:t>
      </w:r>
      <w:r w:rsidR="00014847">
        <w:rPr>
          <w:lang w:eastAsia="ja-JP"/>
        </w:rPr>
        <w:t>NHN</w:t>
      </w:r>
      <w:r>
        <w:rPr>
          <w:lang w:eastAsia="ja-JP"/>
        </w:rPr>
        <w:t xml:space="preserve"> for online provisioning. The device credentials, once successfully authenticated, do not entitle the device to receive normal services, but rather access is still restricted to provisioning only.</w:t>
      </w:r>
    </w:p>
    <w:p w14:paraId="5A2FDA6D" w14:textId="54B3DBC8" w:rsidR="00CE2397" w:rsidRDefault="00CE2397" w:rsidP="00CE2397">
      <w:pPr>
        <w:rPr>
          <w:lang w:eastAsia="ja-JP"/>
        </w:rPr>
      </w:pPr>
      <w:r>
        <w:rPr>
          <w:lang w:eastAsia="ja-JP"/>
        </w:rPr>
        <w:t>The Device certificate may be provisioned using mechanisms mentioned in Section 5.</w:t>
      </w:r>
      <w:r w:rsidR="00FE37CA">
        <w:rPr>
          <w:lang w:eastAsia="ja-JP"/>
        </w:rPr>
        <w:t>8</w:t>
      </w:r>
      <w:r>
        <w:rPr>
          <w:lang w:eastAsia="ja-JP"/>
        </w:rPr>
        <w:t>.2. The Device certificate has a chain to a trust anchor CA certificate which is trusted by the PSP OSU AAA and OSU servers.</w:t>
      </w:r>
    </w:p>
    <w:p w14:paraId="78DB5C43" w14:textId="77777777" w:rsidR="00CE2397" w:rsidRDefault="00CE2397" w:rsidP="00CE2397">
      <w:pPr>
        <w:rPr>
          <w:lang w:eastAsia="ja-JP"/>
        </w:rPr>
      </w:pPr>
      <w:r>
        <w:rPr>
          <w:lang w:eastAsia="ja-JP"/>
        </w:rPr>
        <w:t>When the UE accesses the network for provisioning with Device certificate:</w:t>
      </w:r>
    </w:p>
    <w:p w14:paraId="126F8049" w14:textId="77777777" w:rsidR="00CE2397" w:rsidRDefault="00CE2397" w:rsidP="00CE2397">
      <w:pPr>
        <w:pStyle w:val="ListParagraph"/>
        <w:numPr>
          <w:ilvl w:val="0"/>
          <w:numId w:val="89"/>
        </w:numPr>
        <w:rPr>
          <w:lang w:eastAsia="ja-JP"/>
        </w:rPr>
      </w:pPr>
      <w:r>
        <w:rPr>
          <w:lang w:eastAsia="ja-JP"/>
        </w:rPr>
        <w:lastRenderedPageBreak/>
        <w:t>The UE is authenticated with trust anchor and security keys are put into place using EAP-TLS.</w:t>
      </w:r>
    </w:p>
    <w:p w14:paraId="5A99336E" w14:textId="77777777" w:rsidR="00CE2397" w:rsidRDefault="00CE2397" w:rsidP="00CE2397">
      <w:pPr>
        <w:pStyle w:val="ListParagraph"/>
        <w:numPr>
          <w:ilvl w:val="0"/>
          <w:numId w:val="89"/>
        </w:numPr>
        <w:rPr>
          <w:lang w:eastAsia="ja-JP"/>
        </w:rPr>
      </w:pPr>
      <w:r>
        <w:rPr>
          <w:lang w:eastAsia="ja-JP"/>
        </w:rPr>
        <w:t>If authentication is successful, a PDN connection for provisioning is established with security context.</w:t>
      </w:r>
    </w:p>
    <w:p w14:paraId="4256E4AB" w14:textId="77777777" w:rsidR="00CE2397" w:rsidRDefault="00CE2397" w:rsidP="00CE2397">
      <w:pPr>
        <w:rPr>
          <w:lang w:eastAsia="ja-JP"/>
        </w:rPr>
      </w:pPr>
      <w:r w:rsidRPr="00E157D8">
        <w:rPr>
          <w:lang w:eastAsia="ja-JP"/>
        </w:rPr>
        <w:t xml:space="preserve">Figure </w:t>
      </w:r>
      <w:r>
        <w:rPr>
          <w:lang w:eastAsia="ja-JP"/>
        </w:rPr>
        <w:t>5.1</w:t>
      </w:r>
      <w:r w:rsidR="00FE37CA">
        <w:rPr>
          <w:lang w:eastAsia="ja-JP"/>
        </w:rPr>
        <w:t>4</w:t>
      </w:r>
      <w:r>
        <w:rPr>
          <w:lang w:eastAsia="ja-JP"/>
        </w:rPr>
        <w:t>.2-1</w:t>
      </w:r>
      <w:r w:rsidRPr="00E157D8">
        <w:rPr>
          <w:lang w:eastAsia="ja-JP"/>
        </w:rPr>
        <w:t xml:space="preserve"> shows the call flow for Online </w:t>
      </w:r>
      <w:r>
        <w:rPr>
          <w:lang w:eastAsia="ja-JP"/>
        </w:rPr>
        <w:t>Signup</w:t>
      </w:r>
      <w:r w:rsidRPr="00E157D8">
        <w:rPr>
          <w:lang w:eastAsia="ja-JP"/>
        </w:rPr>
        <w:t>.</w:t>
      </w:r>
    </w:p>
    <w:p w14:paraId="6595FC03" w14:textId="12BDD5E4" w:rsidR="00A12EB7" w:rsidRDefault="00A12EB7" w:rsidP="00BF67C4">
      <w:pPr>
        <w:jc w:val="center"/>
        <w:rPr>
          <w:rFonts w:ascii="Arial" w:hAnsi="Arial" w:cs="Arial"/>
          <w:b/>
          <w:lang w:eastAsia="ja-JP"/>
        </w:rPr>
      </w:pPr>
      <w:r>
        <w:object w:dxaOrig="11446" w:dyaOrig="7600" w14:anchorId="3535CF2B">
          <v:shape id="_x0000_i1036" type="#_x0000_t75" style="width:481.8pt;height:320pt" o:ole="">
            <v:imagedata r:id="rId53" o:title=""/>
          </v:shape>
          <o:OLEObject Type="Embed" ProgID="Visio.Drawing.15" ShapeID="_x0000_i1036" DrawAspect="Content" ObjectID="_1570517761" r:id="rId54"/>
        </w:object>
      </w:r>
    </w:p>
    <w:p w14:paraId="05DFB15B" w14:textId="7BA43519" w:rsidR="00CE2397" w:rsidRPr="00BF67C4" w:rsidRDefault="00CE2397" w:rsidP="00BF67C4">
      <w:pPr>
        <w:jc w:val="center"/>
        <w:rPr>
          <w:rFonts w:ascii="Arial" w:hAnsi="Arial" w:cs="Arial"/>
          <w:b/>
          <w:lang w:eastAsia="ja-JP"/>
        </w:rPr>
      </w:pPr>
      <w:r w:rsidRPr="00BF67C4">
        <w:rPr>
          <w:rFonts w:ascii="Arial" w:hAnsi="Arial" w:cs="Arial"/>
          <w:b/>
          <w:lang w:eastAsia="ja-JP"/>
        </w:rPr>
        <w:t>Figure 5.1</w:t>
      </w:r>
      <w:r w:rsidR="00FE37CA" w:rsidRPr="00BF67C4">
        <w:rPr>
          <w:rFonts w:ascii="Arial" w:hAnsi="Arial" w:cs="Arial"/>
          <w:b/>
          <w:lang w:eastAsia="ja-JP"/>
        </w:rPr>
        <w:t>4</w:t>
      </w:r>
      <w:r w:rsidRPr="00BF67C4">
        <w:rPr>
          <w:rFonts w:ascii="Arial" w:hAnsi="Arial" w:cs="Arial"/>
          <w:b/>
          <w:lang w:eastAsia="ja-JP"/>
        </w:rPr>
        <w:t xml:space="preserve">.2-1: </w:t>
      </w:r>
      <w:r w:rsidRPr="00BF67C4">
        <w:rPr>
          <w:rFonts w:ascii="Arial" w:hAnsi="Arial" w:cs="Arial"/>
          <w:b/>
        </w:rPr>
        <w:t>Online</w:t>
      </w:r>
      <w:r w:rsidR="00323EEC" w:rsidRPr="00BF67C4">
        <w:rPr>
          <w:rFonts w:ascii="Arial" w:hAnsi="Arial" w:cs="Arial"/>
          <w:b/>
        </w:rPr>
        <w:t xml:space="preserve"> Signup </w:t>
      </w:r>
      <w:r w:rsidRPr="00BF67C4">
        <w:rPr>
          <w:rFonts w:ascii="Arial" w:hAnsi="Arial" w:cs="Arial"/>
          <w:b/>
        </w:rPr>
        <w:t>procedure</w:t>
      </w:r>
      <w:r w:rsidR="00BF67C4">
        <w:rPr>
          <w:rFonts w:ascii="Arial" w:hAnsi="Arial" w:cs="Arial"/>
          <w:b/>
        </w:rPr>
        <w:t xml:space="preserve"> –</w:t>
      </w:r>
      <w:r w:rsidRPr="00BF67C4">
        <w:rPr>
          <w:rFonts w:ascii="Arial" w:hAnsi="Arial" w:cs="Arial"/>
          <w:b/>
        </w:rPr>
        <w:t xml:space="preserve"> Call Flow</w:t>
      </w:r>
    </w:p>
    <w:p w14:paraId="2C2D62CF" w14:textId="4D4B7349" w:rsidR="00CE2397" w:rsidRDefault="00CE2397" w:rsidP="00C069EB">
      <w:pPr>
        <w:pStyle w:val="ListParagraph"/>
        <w:numPr>
          <w:ilvl w:val="0"/>
          <w:numId w:val="88"/>
        </w:numPr>
        <w:spacing w:after="60"/>
        <w:contextualSpacing w:val="0"/>
        <w:rPr>
          <w:lang w:eastAsia="ja-JP"/>
        </w:rPr>
      </w:pPr>
      <w:r>
        <w:rPr>
          <w:lang w:eastAsia="ja-JP"/>
        </w:rPr>
        <w:t>UE discovers a MulteFire access point (MF</w:t>
      </w:r>
      <w:r w:rsidR="001E1305">
        <w:rPr>
          <w:lang w:eastAsia="ja-JP"/>
        </w:rPr>
        <w:t>-</w:t>
      </w:r>
      <w:r>
        <w:rPr>
          <w:lang w:eastAsia="ja-JP"/>
        </w:rPr>
        <w:t>AP) and performs service discovery to receive information of Online Credential Provisioning.</w:t>
      </w:r>
    </w:p>
    <w:p w14:paraId="47B8F87C" w14:textId="0B48299B" w:rsidR="00CE2397" w:rsidRDefault="00CE2397" w:rsidP="00C069EB">
      <w:pPr>
        <w:pStyle w:val="ListParagraph"/>
        <w:numPr>
          <w:ilvl w:val="0"/>
          <w:numId w:val="88"/>
        </w:numPr>
        <w:spacing w:after="60"/>
        <w:contextualSpacing w:val="0"/>
        <w:rPr>
          <w:lang w:eastAsia="ja-JP"/>
        </w:rPr>
      </w:pPr>
      <w:r>
        <w:rPr>
          <w:lang w:eastAsia="ja-JP"/>
        </w:rPr>
        <w:t xml:space="preserve">The Provisioning function in the UE initiates the online provisioning by requesting NAS to provide temporary access for credential provisioning. The UE performs Attach procedure indicating that the UE is seeking online sign up </w:t>
      </w:r>
      <w:r w:rsidR="00C069EB">
        <w:rPr>
          <w:lang w:eastAsia="ja-JP"/>
        </w:rPr>
        <w:t>using a special Attach Type.</w:t>
      </w:r>
    </w:p>
    <w:p w14:paraId="0557DA20" w14:textId="215169F7" w:rsidR="00CE2397" w:rsidRDefault="00CE2397" w:rsidP="00CE2397">
      <w:pPr>
        <w:pStyle w:val="ListParagraph"/>
        <w:numPr>
          <w:ilvl w:val="0"/>
          <w:numId w:val="88"/>
        </w:numPr>
        <w:rPr>
          <w:lang w:eastAsia="ja-JP"/>
        </w:rPr>
      </w:pPr>
      <w:r>
        <w:rPr>
          <w:lang w:eastAsia="ja-JP"/>
        </w:rPr>
        <w:t>NH MME initiates EAP to authenticate the device.</w:t>
      </w:r>
      <w:r w:rsidRPr="00230A43">
        <w:t xml:space="preserve"> </w:t>
      </w:r>
      <w:r>
        <w:t xml:space="preserve">EAP-TLS follows steps 2 through 21 </w:t>
      </w:r>
      <w:r w:rsidR="00EB3DE4">
        <w:t>described in Figure</w:t>
      </w:r>
      <w:r>
        <w:t xml:space="preserve"> 5.</w:t>
      </w:r>
      <w:r w:rsidR="0012270B">
        <w:t>1</w:t>
      </w:r>
      <w:r w:rsidR="00FE37CA">
        <w:t>2</w:t>
      </w:r>
      <w:r>
        <w:t>.3.3-1 with the following deviations:</w:t>
      </w:r>
    </w:p>
    <w:p w14:paraId="15ED5320" w14:textId="77777777" w:rsidR="000D1629" w:rsidRDefault="00CE2397" w:rsidP="00CE2397">
      <w:pPr>
        <w:pStyle w:val="ListParagraph"/>
        <w:numPr>
          <w:ilvl w:val="1"/>
          <w:numId w:val="88"/>
        </w:numPr>
        <w:rPr>
          <w:lang w:eastAsia="ja-JP"/>
        </w:rPr>
      </w:pPr>
      <w:r>
        <w:t xml:space="preserve">In Step 3, </w:t>
      </w:r>
      <w:r>
        <w:rPr>
          <w:lang w:eastAsia="ja-JP"/>
        </w:rPr>
        <w:t xml:space="preserve">the user identity used is </w:t>
      </w:r>
      <w:r w:rsidR="00A2345E">
        <w:rPr>
          <w:lang w:eastAsia="ja-JP"/>
        </w:rPr>
        <w:t>the OSU NAI</w:t>
      </w:r>
      <w:r w:rsidR="002A238B">
        <w:rPr>
          <w:lang w:eastAsia="ja-JP"/>
        </w:rPr>
        <w:t xml:space="preserve"> received via the SDP query procedure </w:t>
      </w:r>
      <w:r w:rsidR="00A2345E">
        <w:rPr>
          <w:lang w:eastAsia="ja-JP"/>
        </w:rPr>
        <w:t xml:space="preserve">for OSU information </w:t>
      </w:r>
      <w:r w:rsidR="002A238B">
        <w:rPr>
          <w:lang w:eastAsia="ja-JP"/>
        </w:rPr>
        <w:t>or via preconfiguration in the UE</w:t>
      </w:r>
      <w:r>
        <w:rPr>
          <w:lang w:eastAsia="ja-JP"/>
        </w:rPr>
        <w:t>.</w:t>
      </w:r>
    </w:p>
    <w:p w14:paraId="6609BE4A" w14:textId="012C2753" w:rsidR="00CE2397" w:rsidRDefault="00CE2397" w:rsidP="00A2345E">
      <w:pPr>
        <w:pStyle w:val="ListParagraph"/>
        <w:numPr>
          <w:ilvl w:val="1"/>
          <w:numId w:val="88"/>
        </w:numPr>
        <w:rPr>
          <w:lang w:eastAsia="ja-JP"/>
        </w:rPr>
      </w:pPr>
      <w:r>
        <w:rPr>
          <w:lang w:eastAsia="ja-JP"/>
        </w:rPr>
        <w:t xml:space="preserve">In step 9 the PSP OSU AAA shall request for the device certificate and in Step 11 UE </w:t>
      </w:r>
      <w:r w:rsidRPr="00EE6677">
        <w:rPr>
          <w:lang w:eastAsia="ja-JP"/>
        </w:rPr>
        <w:t xml:space="preserve">shall provide </w:t>
      </w:r>
      <w:r>
        <w:rPr>
          <w:lang w:eastAsia="ja-JP"/>
        </w:rPr>
        <w:t xml:space="preserve">the </w:t>
      </w:r>
      <w:r w:rsidRPr="00EE6677">
        <w:rPr>
          <w:lang w:eastAsia="ja-JP"/>
        </w:rPr>
        <w:t>device certificate</w:t>
      </w:r>
      <w:r>
        <w:rPr>
          <w:lang w:eastAsia="ja-JP"/>
        </w:rPr>
        <w:t xml:space="preserve">. </w:t>
      </w:r>
      <w:r w:rsidRPr="00EE6677">
        <w:rPr>
          <w:lang w:eastAsia="ja-JP"/>
        </w:rPr>
        <w:t>Validating the device certificate is up-to the PSP policy (but it is recommended)</w:t>
      </w:r>
      <w:r>
        <w:rPr>
          <w:lang w:eastAsia="ja-JP"/>
        </w:rPr>
        <w:t>.</w:t>
      </w:r>
      <w:r w:rsidR="00A2345E">
        <w:rPr>
          <w:lang w:eastAsia="ja-JP"/>
        </w:rPr>
        <w:t xml:space="preserve"> UE shall have exactly one device certificate for OSU.</w:t>
      </w:r>
    </w:p>
    <w:p w14:paraId="6B40AF6E" w14:textId="77777777" w:rsidR="000D1629" w:rsidRDefault="00CE2397" w:rsidP="00CE2397">
      <w:pPr>
        <w:pStyle w:val="ListParagraph"/>
        <w:ind w:left="360"/>
        <w:rPr>
          <w:lang w:eastAsia="ja-JP"/>
        </w:rPr>
      </w:pPr>
      <w:r>
        <w:rPr>
          <w:lang w:eastAsia="ja-JP"/>
        </w:rPr>
        <w:t xml:space="preserve">During EAP-TLS </w:t>
      </w:r>
      <w:r w:rsidR="00C069EB">
        <w:rPr>
          <w:lang w:eastAsia="ja-JP"/>
        </w:rPr>
        <w:t xml:space="preserve">the </w:t>
      </w:r>
      <w:r>
        <w:rPr>
          <w:lang w:eastAsia="ja-JP"/>
        </w:rPr>
        <w:t>MSK is derived.</w:t>
      </w:r>
    </w:p>
    <w:p w14:paraId="5F2A878E" w14:textId="4B8C9519" w:rsidR="008E0B2E" w:rsidRPr="0028574B" w:rsidRDefault="008E0B2E" w:rsidP="00CE2397">
      <w:pPr>
        <w:pStyle w:val="ListParagraph"/>
        <w:ind w:left="360"/>
        <w:rPr>
          <w:lang w:eastAsia="ja-JP"/>
        </w:rPr>
      </w:pPr>
      <w:r w:rsidRPr="00AA107E">
        <w:rPr>
          <w:lang w:eastAsia="ja-JP"/>
        </w:rPr>
        <w:t>NH MME shall ensure that the UE does not use OSU authorization</w:t>
      </w:r>
      <w:r w:rsidR="0028574B" w:rsidRPr="00AA107E">
        <w:rPr>
          <w:lang w:eastAsia="ja-JP"/>
        </w:rPr>
        <w:t xml:space="preserve"> </w:t>
      </w:r>
      <w:r w:rsidR="0028574B" w:rsidRPr="0028574B">
        <w:rPr>
          <w:lang w:eastAsia="ja-JP"/>
        </w:rPr>
        <w:t>in normal attach. This can be based on authorization data received during authentication or on local configuration.</w:t>
      </w:r>
    </w:p>
    <w:p w14:paraId="5F1BFBE5" w14:textId="03ECA85F" w:rsidR="00CE2397" w:rsidRDefault="00CE2397" w:rsidP="00C069EB">
      <w:pPr>
        <w:pStyle w:val="ListParagraph"/>
        <w:numPr>
          <w:ilvl w:val="0"/>
          <w:numId w:val="88"/>
        </w:numPr>
        <w:spacing w:after="60"/>
        <w:contextualSpacing w:val="0"/>
        <w:rPr>
          <w:lang w:eastAsia="ja-JP"/>
        </w:rPr>
      </w:pPr>
      <w:r>
        <w:rPr>
          <w:lang w:eastAsia="ja-JP"/>
        </w:rPr>
        <w:t>If EAP-TLS is successful MSK is provided to the NH MME NAS and UE NAS. K</w:t>
      </w:r>
      <w:r w:rsidRPr="00483819">
        <w:rPr>
          <w:vertAlign w:val="subscript"/>
          <w:lang w:eastAsia="ja-JP"/>
        </w:rPr>
        <w:t>ASME</w:t>
      </w:r>
      <w:r>
        <w:rPr>
          <w:lang w:eastAsia="ja-JP"/>
        </w:rPr>
        <w:t xml:space="preserve"> is derived from MSK, and from there all security keys are derived</w:t>
      </w:r>
      <w:r w:rsidR="001973D2">
        <w:rPr>
          <w:lang w:eastAsia="ja-JP"/>
        </w:rPr>
        <w:t>,</w:t>
      </w:r>
      <w:r>
        <w:rPr>
          <w:lang w:eastAsia="ja-JP"/>
        </w:rPr>
        <w:t xml:space="preserve"> as </w:t>
      </w:r>
      <w:r w:rsidR="001973D2">
        <w:rPr>
          <w:lang w:eastAsia="ja-JP"/>
        </w:rPr>
        <w:t>shown</w:t>
      </w:r>
      <w:r>
        <w:rPr>
          <w:lang w:eastAsia="ja-JP"/>
        </w:rPr>
        <w:t xml:space="preserve"> in Figure 5.</w:t>
      </w:r>
      <w:r w:rsidR="0012270B">
        <w:rPr>
          <w:lang w:eastAsia="ja-JP"/>
        </w:rPr>
        <w:t>1</w:t>
      </w:r>
      <w:r w:rsidR="00FE37CA">
        <w:rPr>
          <w:lang w:eastAsia="ja-JP"/>
        </w:rPr>
        <w:t>2</w:t>
      </w:r>
      <w:r>
        <w:rPr>
          <w:lang w:eastAsia="ja-JP"/>
        </w:rPr>
        <w:t>.3.3-2.</w:t>
      </w:r>
    </w:p>
    <w:p w14:paraId="4B11187E" w14:textId="77777777" w:rsidR="000D1629" w:rsidRDefault="00CE2397" w:rsidP="00C069EB">
      <w:pPr>
        <w:pStyle w:val="ListParagraph"/>
        <w:numPr>
          <w:ilvl w:val="0"/>
          <w:numId w:val="88"/>
        </w:numPr>
        <w:spacing w:after="60"/>
        <w:contextualSpacing w:val="0"/>
        <w:rPr>
          <w:lang w:eastAsia="ja-JP"/>
        </w:rPr>
      </w:pPr>
      <w:r>
        <w:rPr>
          <w:lang w:eastAsia="ja-JP"/>
        </w:rPr>
        <w:t>The UE and network continue attach procedure, starting with</w:t>
      </w:r>
      <w:r w:rsidR="001973D2">
        <w:rPr>
          <w:lang w:eastAsia="ja-JP"/>
        </w:rPr>
        <w:t xml:space="preserve"> the</w:t>
      </w:r>
      <w:r>
        <w:rPr>
          <w:lang w:eastAsia="ja-JP"/>
        </w:rPr>
        <w:t xml:space="preserve"> SMC to create a new security context. This security context is only valid during the provisioning process, i.e., the UE enters a substate of EMM-REGISTERED that does not allow normal service, only access</w:t>
      </w:r>
      <w:r w:rsidR="001973D2">
        <w:rPr>
          <w:lang w:eastAsia="ja-JP"/>
        </w:rPr>
        <w:t>es</w:t>
      </w:r>
      <w:r>
        <w:rPr>
          <w:lang w:eastAsia="ja-JP"/>
        </w:rPr>
        <w:t xml:space="preserve"> a PDN connection restricted to provisioning with a specific (set of) O</w:t>
      </w:r>
      <w:r w:rsidR="001973D2">
        <w:rPr>
          <w:lang w:eastAsia="ja-JP"/>
        </w:rPr>
        <w:t>SU</w:t>
      </w:r>
      <w:r>
        <w:rPr>
          <w:lang w:eastAsia="ja-JP"/>
        </w:rPr>
        <w:t xml:space="preserve"> server(s).</w:t>
      </w:r>
    </w:p>
    <w:p w14:paraId="0F7F57CA" w14:textId="7F7F208F" w:rsidR="00CE2397" w:rsidRDefault="00CE2397" w:rsidP="00CE2397">
      <w:pPr>
        <w:pStyle w:val="ListParagraph"/>
        <w:numPr>
          <w:ilvl w:val="0"/>
          <w:numId w:val="88"/>
        </w:numPr>
        <w:rPr>
          <w:lang w:eastAsia="ja-JP"/>
        </w:rPr>
      </w:pPr>
      <w:r>
        <w:rPr>
          <w:lang w:eastAsia="ja-JP"/>
        </w:rPr>
        <w:t>The interaction with the OSU server is handled by the Provisioning function in the UE. The UE initiates the Subscription selection and Subscription certifi</w:t>
      </w:r>
      <w:r w:rsidR="001973D2">
        <w:rPr>
          <w:lang w:eastAsia="ja-JP"/>
        </w:rPr>
        <w:t>cate provisioning with the OSU s</w:t>
      </w:r>
      <w:r>
        <w:rPr>
          <w:lang w:eastAsia="ja-JP"/>
        </w:rPr>
        <w:t xml:space="preserve">erver over HTTPS, using OMA DM or SOAP-XML, as defined </w:t>
      </w:r>
      <w:r w:rsidR="008163A6">
        <w:rPr>
          <w:lang w:eastAsia="ja-JP"/>
        </w:rPr>
        <w:t>in</w:t>
      </w:r>
      <w:r>
        <w:rPr>
          <w:lang w:eastAsia="ja-JP"/>
        </w:rPr>
        <w:t xml:space="preserve"> </w:t>
      </w:r>
      <w:r w:rsidRPr="008163A6">
        <w:rPr>
          <w:i/>
          <w:lang w:eastAsia="ja-JP"/>
        </w:rPr>
        <w:t>H</w:t>
      </w:r>
      <w:r w:rsidR="008163A6" w:rsidRPr="008163A6">
        <w:rPr>
          <w:i/>
          <w:lang w:eastAsia="ja-JP"/>
        </w:rPr>
        <w:t>otspot 2.0 (Release 2) Technical Specification</w:t>
      </w:r>
      <w:r w:rsidR="008163A6">
        <w:rPr>
          <w:lang w:eastAsia="ja-JP"/>
        </w:rPr>
        <w:t> </w:t>
      </w:r>
      <w:r>
        <w:rPr>
          <w:lang w:eastAsia="ja-JP"/>
        </w:rPr>
        <w:t>[</w:t>
      </w:r>
      <w:r w:rsidR="008163A6">
        <w:rPr>
          <w:lang w:eastAsia="ja-JP"/>
        </w:rPr>
        <w:t>21</w:t>
      </w:r>
      <w:r>
        <w:rPr>
          <w:lang w:eastAsia="ja-JP"/>
        </w:rPr>
        <w:t xml:space="preserve">]. </w:t>
      </w:r>
      <w:r w:rsidRPr="00EF676A">
        <w:rPr>
          <w:lang w:eastAsia="ja-JP"/>
        </w:rPr>
        <w:t xml:space="preserve">The OSU server shall request </w:t>
      </w:r>
      <w:r w:rsidRPr="00EF676A">
        <w:rPr>
          <w:lang w:eastAsia="ja-JP"/>
        </w:rPr>
        <w:lastRenderedPageBreak/>
        <w:t xml:space="preserve">and the UE shall provide </w:t>
      </w:r>
      <w:r w:rsidR="00292809">
        <w:rPr>
          <w:lang w:eastAsia="ja-JP"/>
        </w:rPr>
        <w:t xml:space="preserve">the </w:t>
      </w:r>
      <w:r w:rsidRPr="00EF676A">
        <w:rPr>
          <w:lang w:eastAsia="ja-JP"/>
        </w:rPr>
        <w:t>dev</w:t>
      </w:r>
      <w:r>
        <w:rPr>
          <w:lang w:eastAsia="ja-JP"/>
        </w:rPr>
        <w:t xml:space="preserve">ice certificate. </w:t>
      </w:r>
      <w:r w:rsidRPr="00EF676A">
        <w:rPr>
          <w:lang w:eastAsia="ja-JP"/>
        </w:rPr>
        <w:t>Validating the device certificate is up</w:t>
      </w:r>
      <w:r w:rsidR="00292809">
        <w:rPr>
          <w:lang w:eastAsia="ja-JP"/>
        </w:rPr>
        <w:t xml:space="preserve"> </w:t>
      </w:r>
      <w:r w:rsidRPr="00EF676A">
        <w:rPr>
          <w:lang w:eastAsia="ja-JP"/>
        </w:rPr>
        <w:t>to the PSP policy (but it is recommended)</w:t>
      </w:r>
      <w:r>
        <w:rPr>
          <w:lang w:eastAsia="ja-JP"/>
        </w:rPr>
        <w:t>.</w:t>
      </w:r>
    </w:p>
    <w:p w14:paraId="711838DE" w14:textId="1B7D3844" w:rsidR="00CE2397" w:rsidRDefault="00CE2397" w:rsidP="00C069EB">
      <w:pPr>
        <w:pStyle w:val="ListParagraph"/>
        <w:numPr>
          <w:ilvl w:val="0"/>
          <w:numId w:val="88"/>
        </w:numPr>
        <w:spacing w:after="60"/>
        <w:contextualSpacing w:val="0"/>
        <w:rPr>
          <w:lang w:eastAsia="ja-JP"/>
        </w:rPr>
      </w:pPr>
      <w:r>
        <w:rPr>
          <w:lang w:eastAsia="ja-JP"/>
        </w:rPr>
        <w:t xml:space="preserve">Upon successful provisioning of the device, the OSU server updates the AAA server about this new subscription </w:t>
      </w:r>
      <w:r w:rsidR="00C069EB">
        <w:rPr>
          <w:lang w:eastAsia="ja-JP"/>
        </w:rPr>
        <w:t>i</w:t>
      </w:r>
      <w:r>
        <w:rPr>
          <w:lang w:eastAsia="ja-JP"/>
        </w:rPr>
        <w:t xml:space="preserve">nformation and </w:t>
      </w:r>
      <w:r w:rsidR="00292809">
        <w:rPr>
          <w:lang w:eastAsia="ja-JP"/>
        </w:rPr>
        <w:t xml:space="preserve">the </w:t>
      </w:r>
      <w:r>
        <w:rPr>
          <w:lang w:eastAsia="ja-JP"/>
        </w:rPr>
        <w:t>Subscription certif</w:t>
      </w:r>
      <w:r w:rsidR="00292809">
        <w:rPr>
          <w:lang w:eastAsia="ja-JP"/>
        </w:rPr>
        <w:t>icate is provisioned in the UE.</w:t>
      </w:r>
    </w:p>
    <w:p w14:paraId="4DA6F1FF" w14:textId="77777777" w:rsidR="00CE2397" w:rsidRDefault="00CE2397" w:rsidP="00C069EB">
      <w:pPr>
        <w:pStyle w:val="ListParagraph"/>
        <w:numPr>
          <w:ilvl w:val="0"/>
          <w:numId w:val="88"/>
        </w:numPr>
        <w:spacing w:after="60"/>
        <w:contextualSpacing w:val="0"/>
        <w:rPr>
          <w:lang w:eastAsia="ja-JP"/>
        </w:rPr>
      </w:pPr>
      <w:r>
        <w:rPr>
          <w:lang w:eastAsia="ja-JP"/>
        </w:rPr>
        <w:t>The Detach procedure is initiated, to remove the UE context for provisioning only. RRC connection is released during detach procedure.</w:t>
      </w:r>
    </w:p>
    <w:p w14:paraId="1643178F" w14:textId="77777777" w:rsidR="00CE2397" w:rsidRDefault="00CE2397" w:rsidP="00C069EB">
      <w:pPr>
        <w:pStyle w:val="ListParagraph"/>
        <w:numPr>
          <w:ilvl w:val="0"/>
          <w:numId w:val="88"/>
        </w:numPr>
        <w:spacing w:after="60"/>
        <w:contextualSpacing w:val="0"/>
        <w:rPr>
          <w:lang w:eastAsia="ja-JP"/>
        </w:rPr>
      </w:pPr>
      <w:r>
        <w:rPr>
          <w:lang w:eastAsia="ja-JP"/>
        </w:rPr>
        <w:t>The UE establishes a new RRC connection and performs attach procedure using the new set of credentials as described in Section 5.</w:t>
      </w:r>
      <w:r w:rsidR="0012270B">
        <w:rPr>
          <w:lang w:eastAsia="ja-JP"/>
        </w:rPr>
        <w:t>1</w:t>
      </w:r>
      <w:r w:rsidR="00FE37CA">
        <w:rPr>
          <w:lang w:eastAsia="ja-JP"/>
        </w:rPr>
        <w:t>2</w:t>
      </w:r>
      <w:r>
        <w:rPr>
          <w:lang w:eastAsia="ja-JP"/>
        </w:rPr>
        <w:t>.3.3.</w:t>
      </w:r>
    </w:p>
    <w:p w14:paraId="3375CEBF" w14:textId="77777777" w:rsidR="00E959F3" w:rsidRDefault="004C270A">
      <w:pPr>
        <w:pStyle w:val="Heading2"/>
        <w:tabs>
          <w:tab w:val="left" w:pos="1134"/>
        </w:tabs>
        <w:rPr>
          <w:rFonts w:cs="v4.2.0"/>
        </w:rPr>
      </w:pPr>
      <w:bookmarkStart w:id="148" w:name="_Toc467078377"/>
      <w:bookmarkStart w:id="149" w:name="_Toc471539155"/>
      <w:r w:rsidRPr="00194822">
        <w:rPr>
          <w:rFonts w:cs="v4.2.0"/>
        </w:rPr>
        <w:t>5.</w:t>
      </w:r>
      <w:r w:rsidR="002A6DAF" w:rsidRPr="00194822">
        <w:rPr>
          <w:rFonts w:cs="v4.2.0"/>
        </w:rPr>
        <w:t>1</w:t>
      </w:r>
      <w:r w:rsidR="002A6DAF">
        <w:rPr>
          <w:rFonts w:cs="v4.2.0"/>
        </w:rPr>
        <w:t>5</w:t>
      </w:r>
      <w:r w:rsidRPr="00194822">
        <w:rPr>
          <w:rFonts w:cs="v4.2.0"/>
        </w:rPr>
        <w:tab/>
        <w:t>Bearer model and QoS Concepts</w:t>
      </w:r>
      <w:bookmarkEnd w:id="109"/>
      <w:bookmarkEnd w:id="110"/>
      <w:bookmarkEnd w:id="148"/>
      <w:bookmarkEnd w:id="149"/>
    </w:p>
    <w:p w14:paraId="498931A1" w14:textId="2BDD2CA1" w:rsidR="00B55471" w:rsidRDefault="006371E3" w:rsidP="004C270A">
      <w:r>
        <w:t xml:space="preserve">The same bearer model is used as in LTE. In order to avoid to EPC impacts the same </w:t>
      </w:r>
      <w:r w:rsidR="00292809">
        <w:t>Quality of Service (</w:t>
      </w:r>
      <w:r>
        <w:t>Q</w:t>
      </w:r>
      <w:r w:rsidR="00292809">
        <w:t>o</w:t>
      </w:r>
      <w:r>
        <w:t>S</w:t>
      </w:r>
      <w:r w:rsidR="00292809">
        <w:t>)</w:t>
      </w:r>
      <w:r>
        <w:t xml:space="preserve"> parameters </w:t>
      </w:r>
      <w:r w:rsidR="00B55471">
        <w:t>are used.</w:t>
      </w:r>
      <w:r w:rsidR="006E1371">
        <w:t xml:space="preserve"> The policy management of QoS is up</w:t>
      </w:r>
      <w:r w:rsidR="00573923">
        <w:t xml:space="preserve"> </w:t>
      </w:r>
      <w:r w:rsidR="006E1371">
        <w:t xml:space="preserve">to network implementation. It is not specified whether </w:t>
      </w:r>
      <w:r w:rsidR="00292809">
        <w:t xml:space="preserve">the </w:t>
      </w:r>
      <w:r w:rsidR="006E1371">
        <w:t>PCRF or some other policy management framework is used in the network.</w:t>
      </w:r>
    </w:p>
    <w:p w14:paraId="2F41C8D4" w14:textId="434F1DE7" w:rsidR="00731B8B" w:rsidRDefault="003130AC" w:rsidP="008B3BE9">
      <w:r>
        <w:t>The bearer</w:t>
      </w:r>
      <w:r w:rsidR="00292809">
        <w:t>-</w:t>
      </w:r>
      <w:r>
        <w:t>related procedures for Neutral Host Access Mode are defined in Section 6.2.</w:t>
      </w:r>
      <w:r w:rsidR="003C6BBF">
        <w:t>6</w:t>
      </w:r>
      <w:r>
        <w:t>.</w:t>
      </w:r>
    </w:p>
    <w:p w14:paraId="53094F0C" w14:textId="77777777" w:rsidR="000D1629" w:rsidRDefault="004C270A">
      <w:pPr>
        <w:pStyle w:val="Heading2"/>
        <w:tabs>
          <w:tab w:val="left" w:pos="1134"/>
        </w:tabs>
        <w:rPr>
          <w:rFonts w:cs="v4.2.0"/>
        </w:rPr>
      </w:pPr>
      <w:bookmarkStart w:id="150" w:name="_Toc430795871"/>
      <w:bookmarkStart w:id="151" w:name="_Toc436862365"/>
      <w:bookmarkStart w:id="152" w:name="_Toc467078378"/>
      <w:bookmarkStart w:id="153" w:name="_Toc471539156"/>
      <w:r w:rsidRPr="00194822">
        <w:rPr>
          <w:rFonts w:cs="v4.2.0"/>
        </w:rPr>
        <w:t>5.</w:t>
      </w:r>
      <w:r w:rsidR="002A6DAF" w:rsidRPr="00194822">
        <w:rPr>
          <w:rFonts w:cs="v4.2.0"/>
        </w:rPr>
        <w:t>1</w:t>
      </w:r>
      <w:r w:rsidR="002A6DAF">
        <w:rPr>
          <w:rFonts w:cs="v4.2.0"/>
        </w:rPr>
        <w:t>6</w:t>
      </w:r>
      <w:r w:rsidRPr="00194822">
        <w:rPr>
          <w:rFonts w:cs="v4.2.0"/>
        </w:rPr>
        <w:tab/>
        <w:t>Charging</w:t>
      </w:r>
      <w:bookmarkEnd w:id="150"/>
      <w:bookmarkEnd w:id="151"/>
      <w:bookmarkEnd w:id="152"/>
      <w:bookmarkEnd w:id="153"/>
    </w:p>
    <w:p w14:paraId="79CF57A3" w14:textId="4AA264FE" w:rsidR="00731B8B" w:rsidRPr="0098759A" w:rsidRDefault="00DE1AE8" w:rsidP="00731B8B">
      <w:bookmarkStart w:id="154" w:name="_Toc430795872"/>
      <w:r>
        <w:t xml:space="preserve">No internal or external charging architecture and interfaces for NHN are specified. </w:t>
      </w:r>
      <w:r w:rsidR="002A076D">
        <w:t xml:space="preserve">Charging </w:t>
      </w:r>
      <w:r w:rsidR="00292809">
        <w:t>c</w:t>
      </w:r>
      <w:r w:rsidR="002A076D">
        <w:t xml:space="preserve">haracteristics are routed through </w:t>
      </w:r>
      <w:r w:rsidR="00292809">
        <w:t xml:space="preserve">the </w:t>
      </w:r>
      <w:r w:rsidR="002A076D">
        <w:t>NHN for EPC</w:t>
      </w:r>
      <w:r w:rsidR="00292809">
        <w:t>-</w:t>
      </w:r>
      <w:r w:rsidR="002A076D">
        <w:t>routed PDN connections as specified in 3GPP.</w:t>
      </w:r>
    </w:p>
    <w:p w14:paraId="2262044C" w14:textId="77777777" w:rsidR="00E959F3" w:rsidRDefault="004C270A">
      <w:pPr>
        <w:pStyle w:val="Heading2"/>
        <w:tabs>
          <w:tab w:val="left" w:pos="1134"/>
        </w:tabs>
        <w:rPr>
          <w:rFonts w:cs="v4.2.0"/>
        </w:rPr>
      </w:pPr>
      <w:bookmarkStart w:id="155" w:name="_Toc436862366"/>
      <w:bookmarkStart w:id="156" w:name="_Toc467078379"/>
      <w:bookmarkStart w:id="157" w:name="_Toc471539157"/>
      <w:r w:rsidRPr="00194822">
        <w:rPr>
          <w:rFonts w:cs="v4.2.0"/>
        </w:rPr>
        <w:t>5.</w:t>
      </w:r>
      <w:r w:rsidR="002A6DAF" w:rsidRPr="00194822">
        <w:rPr>
          <w:rFonts w:cs="v4.2.0"/>
        </w:rPr>
        <w:t>1</w:t>
      </w:r>
      <w:r w:rsidR="002A6DAF">
        <w:rPr>
          <w:rFonts w:cs="v4.2.0"/>
        </w:rPr>
        <w:t>7</w:t>
      </w:r>
      <w:r w:rsidRPr="00194822">
        <w:rPr>
          <w:rFonts w:cs="v4.2.0"/>
        </w:rPr>
        <w:tab/>
        <w:t>Multiple PDN Support</w:t>
      </w:r>
      <w:bookmarkEnd w:id="154"/>
      <w:bookmarkEnd w:id="155"/>
      <w:bookmarkEnd w:id="156"/>
      <w:bookmarkEnd w:id="157"/>
    </w:p>
    <w:p w14:paraId="254BA9A8" w14:textId="22C463CE" w:rsidR="009123FD" w:rsidRDefault="00014847" w:rsidP="00FA0770">
      <w:r>
        <w:t>NHN</w:t>
      </w:r>
      <w:r w:rsidR="009123FD">
        <w:t xml:space="preserve"> supports IP network access by providing connectivity to a default PDN. Access to additional PDNs is optional. If access to additional PDNs is supported, the procedures for multiple</w:t>
      </w:r>
      <w:r w:rsidR="00FA0770">
        <w:t>-</w:t>
      </w:r>
      <w:r w:rsidR="009123FD">
        <w:t>PDN support (</w:t>
      </w:r>
      <w:r w:rsidR="00FA0770">
        <w:t>see Section</w:t>
      </w:r>
      <w:r w:rsidR="009123FD">
        <w:t xml:space="preserve"> 6.2.</w:t>
      </w:r>
      <w:r w:rsidR="003C6BBF">
        <w:t>11</w:t>
      </w:r>
      <w:r w:rsidR="009123FD">
        <w:t>) are used. Configuration data required to access both the default PDN and any additional PDN is left to NHN UE and core network implementatio</w:t>
      </w:r>
      <w:r w:rsidR="00FA0770">
        <w:t>n.</w:t>
      </w:r>
    </w:p>
    <w:p w14:paraId="62B867E6" w14:textId="77777777" w:rsidR="00E959F3" w:rsidRDefault="004C270A">
      <w:pPr>
        <w:pStyle w:val="Heading2"/>
        <w:tabs>
          <w:tab w:val="left" w:pos="1134"/>
        </w:tabs>
        <w:rPr>
          <w:rFonts w:cs="v4.2.0"/>
        </w:rPr>
      </w:pPr>
      <w:bookmarkStart w:id="158" w:name="_Toc430795874"/>
      <w:bookmarkStart w:id="159" w:name="_Toc436862368"/>
      <w:bookmarkStart w:id="160" w:name="_Toc467078380"/>
      <w:bookmarkStart w:id="161" w:name="_Toc471539158"/>
      <w:r w:rsidRPr="00194822">
        <w:rPr>
          <w:rFonts w:cs="v4.2.0"/>
        </w:rPr>
        <w:t>5.</w:t>
      </w:r>
      <w:r w:rsidR="002A6DAF" w:rsidRPr="00194822">
        <w:rPr>
          <w:rFonts w:cs="v4.2.0"/>
        </w:rPr>
        <w:t>1</w:t>
      </w:r>
      <w:r w:rsidR="002A6DAF">
        <w:rPr>
          <w:rFonts w:cs="v4.2.0"/>
        </w:rPr>
        <w:t>8</w:t>
      </w:r>
      <w:r w:rsidRPr="00194822">
        <w:rPr>
          <w:rFonts w:cs="v4.2.0"/>
        </w:rPr>
        <w:tab/>
        <w:t>Location Reporting</w:t>
      </w:r>
      <w:bookmarkEnd w:id="158"/>
      <w:bookmarkEnd w:id="159"/>
      <w:bookmarkEnd w:id="160"/>
      <w:bookmarkEnd w:id="161"/>
    </w:p>
    <w:p w14:paraId="5776C289" w14:textId="246C52DF" w:rsidR="00EA5F74" w:rsidRDefault="00EA5F74" w:rsidP="00EA5F74">
      <w:r>
        <w:t>Location reporting is optionally supported by NHN as in LTE</w:t>
      </w:r>
      <w:r w:rsidR="008163A6">
        <w:t xml:space="preserve"> (see 3GPP TS 23.401 </w:t>
      </w:r>
      <w:r>
        <w:t>[3]</w:t>
      </w:r>
      <w:r w:rsidR="008163A6">
        <w:t>)</w:t>
      </w:r>
      <w:r>
        <w:t xml:space="preserve"> with the exception that a NHN will not have access to the </w:t>
      </w:r>
      <w:r w:rsidR="00FA0770">
        <w:t>“</w:t>
      </w:r>
      <w:r>
        <w:t>UE-dedicated Presence Reporting Area</w:t>
      </w:r>
      <w:r w:rsidR="00FA0770">
        <w:t>”</w:t>
      </w:r>
      <w:r>
        <w:t>, defined in the subscriber profile (HSS). The NHN need</w:t>
      </w:r>
      <w:r w:rsidR="00FA0770">
        <w:t>s</w:t>
      </w:r>
      <w:r>
        <w:t xml:space="preserve"> to use a </w:t>
      </w:r>
      <w:r w:rsidR="00FA0770">
        <w:t>“</w:t>
      </w:r>
      <w:r>
        <w:t>Core Network predefined Presence Reporting Area</w:t>
      </w:r>
      <w:r w:rsidR="00FA0770">
        <w:t>”</w:t>
      </w:r>
      <w:r>
        <w:t>, predefined in MME/SGSN.</w:t>
      </w:r>
    </w:p>
    <w:p w14:paraId="0211F5C3" w14:textId="4C609436" w:rsidR="00EA5F74" w:rsidRDefault="00EA5F74" w:rsidP="00E73B83">
      <w:pPr>
        <w:ind w:left="852" w:hanging="852"/>
      </w:pPr>
      <w:r>
        <w:t>Note:</w:t>
      </w:r>
      <w:r w:rsidR="00FA0770">
        <w:tab/>
      </w:r>
      <w:r>
        <w:t xml:space="preserve">If GTPv2-C is used internally in NHN, the </w:t>
      </w:r>
      <w:r w:rsidR="00075333">
        <w:t xml:space="preserve">NH GW </w:t>
      </w:r>
      <w:r>
        <w:t>will get updated UE location information in most UE procedures.</w:t>
      </w:r>
    </w:p>
    <w:p w14:paraId="060DF436" w14:textId="308421D9" w:rsidR="00EA5F74" w:rsidRDefault="00EA5F74" w:rsidP="00EA5F74">
      <w:r>
        <w:t xml:space="preserve">For the untrusted interworking model, the location information provided to ePDG and PGW in the MNO EPC is the same as for 3GPP Un-trusted Non-3GPP IP access </w:t>
      </w:r>
      <w:r w:rsidR="008163A6">
        <w:t>(see 3GPP TS 23.402 </w:t>
      </w:r>
      <w:r>
        <w:t>[5]</w:t>
      </w:r>
      <w:r w:rsidR="008163A6">
        <w:t>)</w:t>
      </w:r>
      <w:r>
        <w:t>.</w:t>
      </w:r>
    </w:p>
    <w:p w14:paraId="605E8233" w14:textId="0613A1B2" w:rsidR="00EA5F74" w:rsidRDefault="00EA5F74" w:rsidP="00EA5F74">
      <w:r>
        <w:t xml:space="preserve">For the trusted interworking model, the location information provided to PGW in the MNO EPC is the same as for 3GPP Trusted WLAN Access </w:t>
      </w:r>
      <w:r w:rsidR="008163A6">
        <w:t>(see 3GPP TS 23.402 [5])</w:t>
      </w:r>
      <w:r>
        <w:t xml:space="preserve">. The TWAN identifier is formatted as specified in </w:t>
      </w:r>
      <w:r w:rsidR="001D2A89">
        <w:t>Section</w:t>
      </w:r>
      <w:r>
        <w:t xml:space="preserve"> 6.2.</w:t>
      </w:r>
      <w:r w:rsidR="003C6BBF">
        <w:t>1</w:t>
      </w:r>
      <w:r>
        <w:t>.2.</w:t>
      </w:r>
    </w:p>
    <w:p w14:paraId="24B5D368" w14:textId="77777777" w:rsidR="00E959F3" w:rsidRDefault="004C270A">
      <w:pPr>
        <w:pStyle w:val="Heading2"/>
        <w:tabs>
          <w:tab w:val="left" w:pos="1134"/>
        </w:tabs>
      </w:pPr>
      <w:bookmarkStart w:id="162" w:name="_Toc430795875"/>
      <w:bookmarkStart w:id="163" w:name="_Toc436862369"/>
      <w:bookmarkStart w:id="164" w:name="_Toc467078381"/>
      <w:bookmarkStart w:id="165" w:name="_Toc471539159"/>
      <w:r w:rsidRPr="00194822">
        <w:rPr>
          <w:rFonts w:cs="v4.2.0"/>
        </w:rPr>
        <w:t>5.</w:t>
      </w:r>
      <w:r w:rsidR="002A6DAF" w:rsidRPr="00194822">
        <w:rPr>
          <w:rFonts w:cs="v4.2.0"/>
        </w:rPr>
        <w:t>1</w:t>
      </w:r>
      <w:r w:rsidR="002A6DAF">
        <w:rPr>
          <w:rFonts w:cs="v4.2.0"/>
        </w:rPr>
        <w:t>9</w:t>
      </w:r>
      <w:r w:rsidRPr="00194822">
        <w:rPr>
          <w:rFonts w:cs="v4.2.0"/>
        </w:rPr>
        <w:tab/>
        <w:t>Information Storage</w:t>
      </w:r>
      <w:bookmarkEnd w:id="162"/>
      <w:bookmarkEnd w:id="163"/>
      <w:bookmarkEnd w:id="164"/>
      <w:bookmarkEnd w:id="165"/>
    </w:p>
    <w:p w14:paraId="6E7C151F" w14:textId="52CCB859" w:rsidR="00AF220D" w:rsidRDefault="00F631A8" w:rsidP="00AA107E">
      <w:r>
        <w:t xml:space="preserve">There is no S6a interface for </w:t>
      </w:r>
      <w:r w:rsidR="00014847">
        <w:t>NHN</w:t>
      </w:r>
      <w:r>
        <w:t xml:space="preserve"> Access Mode</w:t>
      </w:r>
      <w:r w:rsidR="001D2A89">
        <w:t>,</w:t>
      </w:r>
      <w:r>
        <w:t xml:space="preserve"> so the HSS data described in </w:t>
      </w:r>
      <w:r w:rsidR="001D2A89">
        <w:t>Section</w:t>
      </w:r>
      <w:r>
        <w:t xml:space="preserve"> 5.</w:t>
      </w:r>
      <w:r w:rsidR="00FE37CA">
        <w:t>8</w:t>
      </w:r>
      <w:r>
        <w:t xml:space="preserve">.1 of </w:t>
      </w:r>
      <w:r w:rsidR="008163A6">
        <w:t xml:space="preserve">3GPP TS 23.401 [3] </w:t>
      </w:r>
      <w:r>
        <w:t>is not available. Information related to features supported in NHN Access Mode and required by the NHN for operation is maintained either at the L-AAA or at the</w:t>
      </w:r>
      <w:r w:rsidR="00F0511C">
        <w:t xml:space="preserve"> NH MME. </w:t>
      </w:r>
      <w:r w:rsidRPr="001E4BBC">
        <w:t>PSP</w:t>
      </w:r>
      <w:r w:rsidR="001D2A89">
        <w:t>-</w:t>
      </w:r>
      <w:r w:rsidRPr="001E4BBC">
        <w:t>specific configu</w:t>
      </w:r>
      <w:r>
        <w:t>rations (e.g.</w:t>
      </w:r>
      <w:r w:rsidR="00B36BBF">
        <w:t>,</w:t>
      </w:r>
      <w:r>
        <w:t xml:space="preserve"> </w:t>
      </w:r>
      <w:r w:rsidR="00B36BBF">
        <w:t>Access Point Name (</w:t>
      </w:r>
      <w:r>
        <w:t>APN</w:t>
      </w:r>
      <w:r w:rsidR="00B36BBF">
        <w:t>)</w:t>
      </w:r>
      <w:r>
        <w:t xml:space="preserve"> configuration information) may also be used according to</w:t>
      </w:r>
      <w:r w:rsidRPr="001E4BBC">
        <w:t xml:space="preserve"> </w:t>
      </w:r>
      <w:r w:rsidR="001D2A89">
        <w:t xml:space="preserve">a </w:t>
      </w:r>
      <w:r w:rsidRPr="001E4BBC">
        <w:t xml:space="preserve">bilateral </w:t>
      </w:r>
      <w:r>
        <w:t xml:space="preserve">agreement with the NHN and PSP. For trusted access, information provided by </w:t>
      </w:r>
      <w:r w:rsidR="001D2A89">
        <w:t xml:space="preserve">the </w:t>
      </w:r>
      <w:r>
        <w:t xml:space="preserve">3GPP AAA server is supported as described in </w:t>
      </w:r>
      <w:r w:rsidR="008163A6">
        <w:t>3GPP TS 23.402 </w:t>
      </w:r>
      <w:r>
        <w:t xml:space="preserve">[5] and </w:t>
      </w:r>
      <w:r w:rsidR="008163A6">
        <w:t>3GPP </w:t>
      </w:r>
      <w:r>
        <w:t>TS</w:t>
      </w:r>
      <w:r w:rsidR="008163A6">
        <w:t> </w:t>
      </w:r>
      <w:r>
        <w:t>29.273</w:t>
      </w:r>
      <w:r w:rsidR="001E1305">
        <w:t> </w:t>
      </w:r>
      <w:r>
        <w:t>[18].</w:t>
      </w:r>
    </w:p>
    <w:p w14:paraId="29432606" w14:textId="77777777" w:rsidR="00E959F3" w:rsidRDefault="0093762F">
      <w:pPr>
        <w:pStyle w:val="Heading2"/>
        <w:tabs>
          <w:tab w:val="left" w:pos="1134"/>
        </w:tabs>
        <w:rPr>
          <w:rFonts w:cs="v4.2.0"/>
        </w:rPr>
      </w:pPr>
      <w:bookmarkStart w:id="166" w:name="_Toc467078382"/>
      <w:bookmarkStart w:id="167" w:name="_Toc471539160"/>
      <w:r w:rsidRPr="00194822">
        <w:rPr>
          <w:rFonts w:cs="v4.2.0"/>
        </w:rPr>
        <w:t>5.</w:t>
      </w:r>
      <w:r w:rsidR="002A6DAF">
        <w:rPr>
          <w:rFonts w:cs="v4.2.0"/>
        </w:rPr>
        <w:t>20</w:t>
      </w:r>
      <w:r w:rsidR="00AF220D" w:rsidRPr="00194822">
        <w:rPr>
          <w:rFonts w:cs="v4.2.0"/>
        </w:rPr>
        <w:tab/>
        <w:t>MDT</w:t>
      </w:r>
      <w:bookmarkEnd w:id="166"/>
      <w:bookmarkEnd w:id="167"/>
    </w:p>
    <w:p w14:paraId="10166D0E" w14:textId="77777777" w:rsidR="00EA5F74" w:rsidRDefault="00AF220D" w:rsidP="00AA107E">
      <w:r w:rsidRPr="00A72A5D">
        <w:t>MDT sh</w:t>
      </w:r>
      <w:r>
        <w:t>all</w:t>
      </w:r>
      <w:r w:rsidRPr="00A72A5D">
        <w:t xml:space="preserve"> </w:t>
      </w:r>
      <w:r w:rsidR="00EA5F74">
        <w:t>only be used with user consent</w:t>
      </w:r>
      <w:r w:rsidR="00E85878">
        <w:t>.</w:t>
      </w:r>
    </w:p>
    <w:p w14:paraId="47626064" w14:textId="1DF37B8E" w:rsidR="00AF220D" w:rsidRPr="00A72A5D" w:rsidRDefault="006D2530" w:rsidP="00E73B83">
      <w:pPr>
        <w:ind w:left="852" w:hanging="852"/>
      </w:pPr>
      <w:r>
        <w:t>Note:</w:t>
      </w:r>
      <w:r>
        <w:tab/>
      </w:r>
      <w:r w:rsidR="00EA5F74">
        <w:t>User consent cannot be provided as part of subscription profile from HSS as in PLMN access mode.</w:t>
      </w:r>
    </w:p>
    <w:p w14:paraId="6487107B" w14:textId="77777777" w:rsidR="00E959F3" w:rsidRDefault="0093762F">
      <w:pPr>
        <w:pStyle w:val="Heading2"/>
        <w:tabs>
          <w:tab w:val="left" w:pos="1134"/>
        </w:tabs>
        <w:rPr>
          <w:rFonts w:cs="v4.2.0"/>
        </w:rPr>
      </w:pPr>
      <w:bookmarkStart w:id="168" w:name="_Toc467078383"/>
      <w:bookmarkStart w:id="169" w:name="_Toc471539161"/>
      <w:r w:rsidRPr="00194822">
        <w:rPr>
          <w:rFonts w:cs="v4.2.0"/>
        </w:rPr>
        <w:lastRenderedPageBreak/>
        <w:t>5.</w:t>
      </w:r>
      <w:r w:rsidR="002A6DAF" w:rsidRPr="00194822">
        <w:rPr>
          <w:rFonts w:cs="v4.2.0"/>
        </w:rPr>
        <w:t>2</w:t>
      </w:r>
      <w:r w:rsidR="002A6DAF">
        <w:rPr>
          <w:rFonts w:cs="v4.2.0"/>
        </w:rPr>
        <w:t>1</w:t>
      </w:r>
      <w:r w:rsidR="00AF220D" w:rsidRPr="00194822">
        <w:rPr>
          <w:rFonts w:cs="v4.2.0"/>
        </w:rPr>
        <w:tab/>
        <w:t>Warning Message Delivery</w:t>
      </w:r>
      <w:bookmarkEnd w:id="168"/>
      <w:bookmarkEnd w:id="169"/>
    </w:p>
    <w:p w14:paraId="2C90196C" w14:textId="0AD45E93" w:rsidR="00AF220D" w:rsidRDefault="00AF220D" w:rsidP="00AF220D">
      <w:r>
        <w:t>Warning Messages Delivery may be supported. Warning message delivery over S1 and U</w:t>
      </w:r>
      <w:r w:rsidR="001D2A89">
        <w:t>u</w:t>
      </w:r>
      <w:r>
        <w:t>-N interfaces follows 3GPP specifications (</w:t>
      </w:r>
      <w:r w:rsidR="008163A6">
        <w:t xml:space="preserve">see </w:t>
      </w:r>
      <w:r>
        <w:t>3GPP</w:t>
      </w:r>
      <w:r w:rsidR="008163A6">
        <w:t> </w:t>
      </w:r>
      <w:r>
        <w:t>TS</w:t>
      </w:r>
      <w:r w:rsidR="008163A6">
        <w:t> </w:t>
      </w:r>
      <w:r>
        <w:t>23.041</w:t>
      </w:r>
      <w:r w:rsidR="008163A6">
        <w:t> </w:t>
      </w:r>
      <w:r>
        <w:t>[</w:t>
      </w:r>
      <w:r w:rsidRPr="00AA107E">
        <w:t>28</w:t>
      </w:r>
      <w:r>
        <w:t>]) and the application of the other part of the architecture (e.g.</w:t>
      </w:r>
      <w:r w:rsidR="00CB14E2">
        <w:t>,</w:t>
      </w:r>
      <w:r>
        <w:t xml:space="preserve"> SBc interface) is not specified. As it cannot be guaranteed that interference will not happen in unlicensed band used by a</w:t>
      </w:r>
      <w:r w:rsidR="00CB14E2">
        <w:t>n</w:t>
      </w:r>
      <w:r>
        <w:t xml:space="preserve"> MF cell, no guarantee is possible that a MF-AP is able to deliver a warning message in any timeframe.</w:t>
      </w:r>
    </w:p>
    <w:p w14:paraId="2F2C1CCD" w14:textId="126DA3CB" w:rsidR="00AF220D" w:rsidRDefault="00AF220D" w:rsidP="00E73B83">
      <w:pPr>
        <w:ind w:left="852" w:hanging="852"/>
      </w:pPr>
      <w:r>
        <w:t>Note:</w:t>
      </w:r>
      <w:r w:rsidR="00CB14E2">
        <w:tab/>
      </w:r>
      <w:r>
        <w:t>In order to increase the probability of successful warning message delivery</w:t>
      </w:r>
      <w:r w:rsidR="00CB14E2">
        <w:t>,</w:t>
      </w:r>
      <w:r>
        <w:t xml:space="preserve"> operators could use longer repetition period</w:t>
      </w:r>
      <w:r w:rsidR="00CB14E2">
        <w:t>s</w:t>
      </w:r>
      <w:r>
        <w:t xml:space="preserve"> and more frequent message delivery attempt</w:t>
      </w:r>
      <w:r w:rsidR="00CB14E2">
        <w:t>s</w:t>
      </w:r>
      <w:r>
        <w:t xml:space="preserve"> in MF-APs than the values used in eNBs.</w:t>
      </w:r>
    </w:p>
    <w:p w14:paraId="6E2C28A6" w14:textId="77777777" w:rsidR="00E959F3" w:rsidRDefault="0093762F">
      <w:pPr>
        <w:pStyle w:val="Heading2"/>
        <w:tabs>
          <w:tab w:val="left" w:pos="1134"/>
        </w:tabs>
        <w:rPr>
          <w:rFonts w:cs="v4.2.0"/>
        </w:rPr>
      </w:pPr>
      <w:bookmarkStart w:id="170" w:name="_Toc467078384"/>
      <w:bookmarkStart w:id="171" w:name="_Toc471539162"/>
      <w:r w:rsidRPr="00194822">
        <w:rPr>
          <w:rFonts w:cs="v4.2.0"/>
        </w:rPr>
        <w:t>5.</w:t>
      </w:r>
      <w:r w:rsidR="002A6DAF" w:rsidRPr="00194822">
        <w:rPr>
          <w:rFonts w:cs="v4.2.0"/>
        </w:rPr>
        <w:t>2</w:t>
      </w:r>
      <w:r w:rsidR="002A6DAF">
        <w:rPr>
          <w:rFonts w:cs="v4.2.0"/>
        </w:rPr>
        <w:t>2</w:t>
      </w:r>
      <w:r w:rsidR="00AF220D" w:rsidRPr="00194822">
        <w:rPr>
          <w:rFonts w:cs="v4.2.0"/>
        </w:rPr>
        <w:tab/>
        <w:t>Features that are not supported or modified</w:t>
      </w:r>
      <w:bookmarkEnd w:id="170"/>
      <w:bookmarkEnd w:id="171"/>
    </w:p>
    <w:p w14:paraId="2F205687" w14:textId="57F8402A" w:rsidR="00AF220D" w:rsidRDefault="00AF220D" w:rsidP="00AF220D">
      <w:pPr>
        <w:contextualSpacing/>
      </w:pPr>
      <w:r>
        <w:t xml:space="preserve">As UTRAN and GERAN cannot be connected to </w:t>
      </w:r>
      <w:r w:rsidR="00014847">
        <w:t>NHN</w:t>
      </w:r>
      <w:r>
        <w:t>s the following features are not relevant in NHN access mode:</w:t>
      </w:r>
    </w:p>
    <w:p w14:paraId="06A43404" w14:textId="77777777" w:rsidR="00AF220D" w:rsidRDefault="00AF220D" w:rsidP="00AF220D">
      <w:pPr>
        <w:numPr>
          <w:ilvl w:val="0"/>
          <w:numId w:val="28"/>
        </w:numPr>
        <w:contextualSpacing/>
      </w:pPr>
      <w:r>
        <w:t>CSFB and 1xCSFB</w:t>
      </w:r>
    </w:p>
    <w:p w14:paraId="646C2F0E" w14:textId="77777777" w:rsidR="00AF220D" w:rsidRDefault="00AF220D" w:rsidP="00AF220D">
      <w:pPr>
        <w:numPr>
          <w:ilvl w:val="0"/>
          <w:numId w:val="28"/>
        </w:numPr>
        <w:contextualSpacing/>
      </w:pPr>
      <w:r>
        <w:t>SRVCC</w:t>
      </w:r>
    </w:p>
    <w:p w14:paraId="25560F5E" w14:textId="34FC0755" w:rsidR="00AF220D" w:rsidRDefault="00AF220D" w:rsidP="00AF220D">
      <w:pPr>
        <w:numPr>
          <w:ilvl w:val="0"/>
          <w:numId w:val="28"/>
        </w:numPr>
        <w:contextualSpacing/>
      </w:pPr>
      <w:r w:rsidRPr="007B508C">
        <w:t>Idle Mode Signal</w:t>
      </w:r>
      <w:r w:rsidR="00EF35FB">
        <w:t>l</w:t>
      </w:r>
      <w:r w:rsidRPr="007B508C">
        <w:t>ing Reduction (ISR)</w:t>
      </w:r>
    </w:p>
    <w:p w14:paraId="7C3A4B2D" w14:textId="2173DBD0" w:rsidR="00AF220D" w:rsidRDefault="00EF35FB" w:rsidP="00EF35FB">
      <w:pPr>
        <w:spacing w:before="180" w:after="0"/>
        <w:contextualSpacing/>
      </w:pPr>
      <w:r>
        <w:br/>
      </w:r>
      <w:r w:rsidR="00AF220D">
        <w:t>The following features are not support in NHN access mode:</w:t>
      </w:r>
    </w:p>
    <w:p w14:paraId="68F2BEFD" w14:textId="77777777" w:rsidR="000D1629" w:rsidRDefault="00AF220D" w:rsidP="00AA107E">
      <w:pPr>
        <w:pStyle w:val="ListParagraph"/>
        <w:numPr>
          <w:ilvl w:val="0"/>
          <w:numId w:val="103"/>
        </w:numPr>
      </w:pPr>
      <w:r w:rsidRPr="00A72A5D">
        <w:t xml:space="preserve">Dual </w:t>
      </w:r>
      <w:r>
        <w:t>C</w:t>
      </w:r>
      <w:r w:rsidRPr="00A72A5D">
        <w:t>onnectivity</w:t>
      </w:r>
    </w:p>
    <w:p w14:paraId="673E60A0" w14:textId="148C645B" w:rsidR="00AF220D" w:rsidRPr="00A72A5D" w:rsidRDefault="00AF220D" w:rsidP="00AA107E">
      <w:pPr>
        <w:pStyle w:val="ListParagraph"/>
        <w:numPr>
          <w:ilvl w:val="0"/>
          <w:numId w:val="103"/>
        </w:numPr>
      </w:pPr>
      <w:r w:rsidRPr="00A72A5D">
        <w:t>Relaying Function when MF</w:t>
      </w:r>
      <w:r>
        <w:t>-AP</w:t>
      </w:r>
      <w:r w:rsidRPr="00A72A5D">
        <w:t xml:space="preserve"> </w:t>
      </w:r>
      <w:r>
        <w:t xml:space="preserve">acts as </w:t>
      </w:r>
      <w:r w:rsidR="00EF35FB">
        <w:t xml:space="preserve">a </w:t>
      </w:r>
      <w:r>
        <w:t>donor eNB</w:t>
      </w:r>
    </w:p>
    <w:p w14:paraId="70345347" w14:textId="77777777" w:rsidR="000D1629" w:rsidRDefault="00AF220D" w:rsidP="00AA107E">
      <w:pPr>
        <w:pStyle w:val="ListParagraph"/>
        <w:numPr>
          <w:ilvl w:val="0"/>
          <w:numId w:val="103"/>
        </w:numPr>
      </w:pPr>
      <w:r w:rsidRPr="00651D94">
        <w:t xml:space="preserve">Multimedia Broadcast/Multicast Service </w:t>
      </w:r>
      <w:r>
        <w:t>(</w:t>
      </w:r>
      <w:r w:rsidRPr="00A72A5D">
        <w:t>MBMS</w:t>
      </w:r>
      <w:r>
        <w:t>)</w:t>
      </w:r>
    </w:p>
    <w:p w14:paraId="2BF479F2" w14:textId="77721FA1" w:rsidR="00AF220D" w:rsidRDefault="00AF220D" w:rsidP="00AA107E">
      <w:pPr>
        <w:pStyle w:val="ListParagraph"/>
        <w:numPr>
          <w:ilvl w:val="0"/>
          <w:numId w:val="103"/>
        </w:numPr>
      </w:pPr>
      <w:r w:rsidRPr="00651D94">
        <w:t xml:space="preserve">RAN-assisted WLAN interworking </w:t>
      </w:r>
      <w:r>
        <w:t>features</w:t>
      </w:r>
      <w:r w:rsidR="00D35224">
        <w:t xml:space="preserve"> (e.g. </w:t>
      </w:r>
      <w:r w:rsidR="00EF35FB">
        <w:t>lw</w:t>
      </w:r>
      <w:r w:rsidR="00D35224">
        <w:t>IP, LWA)</w:t>
      </w:r>
    </w:p>
    <w:p w14:paraId="5CF710BB" w14:textId="15CA8A35" w:rsidR="00AF220D" w:rsidRDefault="00AF220D" w:rsidP="00AA107E">
      <w:pPr>
        <w:pStyle w:val="ListParagraph"/>
        <w:numPr>
          <w:ilvl w:val="0"/>
          <w:numId w:val="103"/>
        </w:numPr>
      </w:pPr>
      <w:r>
        <w:t>EPC</w:t>
      </w:r>
      <w:r w:rsidR="00EF35FB">
        <w:t>-</w:t>
      </w:r>
      <w:r>
        <w:t xml:space="preserve">level </w:t>
      </w:r>
      <w:r w:rsidRPr="00B06A56">
        <w:t xml:space="preserve">WLAN IW features </w:t>
      </w:r>
      <w:r w:rsidR="00D35224">
        <w:t>(e.g. IFOM, MAPCON, NBIFOM)</w:t>
      </w:r>
    </w:p>
    <w:p w14:paraId="0D49AB48" w14:textId="6389510B" w:rsidR="00D35224" w:rsidRPr="00BC3627" w:rsidRDefault="00AF220D" w:rsidP="00E73B83">
      <w:pPr>
        <w:ind w:left="852" w:hanging="852"/>
      </w:pPr>
      <w:r w:rsidRPr="00BC3627">
        <w:rPr>
          <w:color w:val="000000"/>
          <w:lang w:val="en-US"/>
        </w:rPr>
        <w:t>Note:</w:t>
      </w:r>
      <w:r w:rsidRPr="00BC3627">
        <w:rPr>
          <w:color w:val="000000"/>
          <w:lang w:val="en-US"/>
        </w:rPr>
        <w:tab/>
        <w:t xml:space="preserve">EPC can support Non-3GPP IW </w:t>
      </w:r>
      <w:r>
        <w:rPr>
          <w:color w:val="000000"/>
          <w:lang w:val="en-US"/>
        </w:rPr>
        <w:t xml:space="preserve">features such as </w:t>
      </w:r>
      <w:r w:rsidR="00EF35FB">
        <w:rPr>
          <w:color w:val="000000"/>
          <w:lang w:val="en-US"/>
        </w:rPr>
        <w:t xml:space="preserve">NBIFOM </w:t>
      </w:r>
      <w:r w:rsidRPr="00BC3627">
        <w:rPr>
          <w:color w:val="000000"/>
          <w:lang w:val="en-US"/>
        </w:rPr>
        <w:t>using NHN as non-3GPP Access Network, but this is transparent to NHN (</w:t>
      </w:r>
      <w:r>
        <w:rPr>
          <w:color w:val="000000"/>
          <w:lang w:val="en-US"/>
        </w:rPr>
        <w:t xml:space="preserve">it is </w:t>
      </w:r>
      <w:r w:rsidRPr="00BC3627">
        <w:rPr>
          <w:color w:val="000000"/>
          <w:lang w:val="en-US"/>
        </w:rPr>
        <w:t xml:space="preserve">not a feature provided by </w:t>
      </w:r>
      <w:r>
        <w:rPr>
          <w:color w:val="000000"/>
          <w:lang w:val="en-US"/>
        </w:rPr>
        <w:t>NHN</w:t>
      </w:r>
      <w:r w:rsidRPr="00BC3627">
        <w:rPr>
          <w:color w:val="000000"/>
          <w:lang w:val="en-US"/>
        </w:rPr>
        <w:t>).</w:t>
      </w:r>
      <w:r w:rsidR="00D35224">
        <w:rPr>
          <w:color w:val="000000"/>
          <w:lang w:val="en-US"/>
        </w:rPr>
        <w:t xml:space="preserve"> </w:t>
      </w:r>
      <w:r w:rsidR="00EF35FB">
        <w:rPr>
          <w:color w:val="000000"/>
          <w:lang w:val="en-US"/>
        </w:rPr>
        <w:t xml:space="preserve">NBIFOM </w:t>
      </w:r>
      <w:r w:rsidR="00D35224">
        <w:rPr>
          <w:color w:val="000000"/>
          <w:lang w:val="en-US"/>
        </w:rPr>
        <w:t xml:space="preserve">using NHN as Trusted non-3GPP Access Network requires support for </w:t>
      </w:r>
      <w:r w:rsidR="00EF35FB">
        <w:rPr>
          <w:color w:val="000000"/>
          <w:lang w:val="en-US"/>
        </w:rPr>
        <w:t xml:space="preserve">NBIFOM </w:t>
      </w:r>
      <w:r w:rsidR="00D35224">
        <w:rPr>
          <w:color w:val="000000"/>
          <w:lang w:val="en-US"/>
        </w:rPr>
        <w:t xml:space="preserve">signaling </w:t>
      </w:r>
      <w:r w:rsidR="006D2530">
        <w:rPr>
          <w:color w:val="000000"/>
          <w:lang w:val="en-US"/>
        </w:rPr>
        <w:t xml:space="preserve">in the NHN, as </w:t>
      </w:r>
      <w:r w:rsidR="00D35224">
        <w:rPr>
          <w:color w:val="000000"/>
          <w:lang w:val="en-US"/>
        </w:rPr>
        <w:t xml:space="preserve">specified in </w:t>
      </w:r>
      <w:r w:rsidR="008163A6">
        <w:rPr>
          <w:color w:val="000000"/>
          <w:lang w:val="en-US"/>
        </w:rPr>
        <w:t>3GPP </w:t>
      </w:r>
      <w:r w:rsidR="00D35224">
        <w:rPr>
          <w:color w:val="000000"/>
          <w:lang w:val="en-US"/>
        </w:rPr>
        <w:t>TS 23.161</w:t>
      </w:r>
      <w:r w:rsidR="008163A6">
        <w:rPr>
          <w:color w:val="000000"/>
          <w:lang w:val="en-US"/>
        </w:rPr>
        <w:t> </w:t>
      </w:r>
      <w:r w:rsidR="00D35224">
        <w:rPr>
          <w:color w:val="000000"/>
          <w:lang w:val="en-US"/>
        </w:rPr>
        <w:t>[35]</w:t>
      </w:r>
      <w:r w:rsidR="008163A6">
        <w:rPr>
          <w:rStyle w:val="CommentReference"/>
          <w:lang w:eastAsia="ja-JP"/>
        </w:rPr>
        <w:t xml:space="preserve"> </w:t>
      </w:r>
      <w:r w:rsidR="00D35224" w:rsidRPr="00BC3627">
        <w:rPr>
          <w:color w:val="000000"/>
          <w:lang w:val="en-US"/>
        </w:rPr>
        <w:t>.</w:t>
      </w:r>
    </w:p>
    <w:p w14:paraId="55ADEBE5" w14:textId="4F90635A" w:rsidR="00AF220D" w:rsidRPr="00B06A56" w:rsidRDefault="00AF220D" w:rsidP="00AA107E">
      <w:pPr>
        <w:pStyle w:val="ListParagraph"/>
        <w:numPr>
          <w:ilvl w:val="0"/>
          <w:numId w:val="103"/>
        </w:numPr>
      </w:pPr>
      <w:r w:rsidRPr="00B06A56">
        <w:t>Proximity</w:t>
      </w:r>
      <w:r w:rsidR="00EF35FB">
        <w:t>-</w:t>
      </w:r>
      <w:r w:rsidRPr="00B06A56">
        <w:t>based services</w:t>
      </w:r>
    </w:p>
    <w:p w14:paraId="0C3F8E4E" w14:textId="5D52C249" w:rsidR="00AF220D" w:rsidRPr="00A72A5D" w:rsidRDefault="00AF220D" w:rsidP="00AA107E">
      <w:pPr>
        <w:pStyle w:val="ListParagraph"/>
        <w:numPr>
          <w:ilvl w:val="0"/>
          <w:numId w:val="103"/>
        </w:numPr>
      </w:pPr>
      <w:r w:rsidRPr="00A72A5D">
        <w:t>CIoT Optimization</w:t>
      </w:r>
      <w:r w:rsidR="00CD3B3B">
        <w:t>-</w:t>
      </w:r>
      <w:r>
        <w:t>related features</w:t>
      </w:r>
    </w:p>
    <w:p w14:paraId="7D42FF34" w14:textId="77777777" w:rsidR="00AF220D" w:rsidRPr="00A72A5D" w:rsidRDefault="00AF220D" w:rsidP="00AA107E">
      <w:pPr>
        <w:pStyle w:val="ListParagraph"/>
        <w:numPr>
          <w:ilvl w:val="0"/>
          <w:numId w:val="103"/>
        </w:numPr>
      </w:pPr>
      <w:r w:rsidRPr="00A72A5D">
        <w:t>Emergency Services</w:t>
      </w:r>
    </w:p>
    <w:p w14:paraId="0E4568ED" w14:textId="77777777" w:rsidR="00AF220D" w:rsidRPr="00A72A5D" w:rsidRDefault="00AF220D" w:rsidP="00AA107E">
      <w:pPr>
        <w:pStyle w:val="ListParagraph"/>
        <w:numPr>
          <w:ilvl w:val="0"/>
          <w:numId w:val="103"/>
        </w:numPr>
      </w:pPr>
      <w:r w:rsidRPr="00A72A5D">
        <w:t>Multimedia Priority Services</w:t>
      </w:r>
    </w:p>
    <w:p w14:paraId="17D70977" w14:textId="4F6AB0CA" w:rsidR="00AF220D" w:rsidRPr="00A72A5D" w:rsidRDefault="00AF220D" w:rsidP="00AA107E">
      <w:pPr>
        <w:pStyle w:val="ListParagraph"/>
        <w:numPr>
          <w:ilvl w:val="0"/>
          <w:numId w:val="103"/>
        </w:numPr>
      </w:pPr>
      <w:r w:rsidRPr="00A72A5D">
        <w:t>CSG</w:t>
      </w:r>
      <w:r w:rsidR="00CD3B3B">
        <w:t>-</w:t>
      </w:r>
      <w:r>
        <w:t>related features</w:t>
      </w:r>
    </w:p>
    <w:p w14:paraId="2F92EB01" w14:textId="2B8BD9A4" w:rsidR="00AF220D" w:rsidRPr="00A72A5D" w:rsidRDefault="00AF220D" w:rsidP="00AA107E">
      <w:pPr>
        <w:pStyle w:val="ListParagraph"/>
        <w:numPr>
          <w:ilvl w:val="0"/>
          <w:numId w:val="103"/>
        </w:numPr>
      </w:pPr>
      <w:r>
        <w:t>LIPA feature</w:t>
      </w:r>
    </w:p>
    <w:p w14:paraId="324E57DC" w14:textId="77777777" w:rsidR="00AF220D" w:rsidRPr="00A72A5D" w:rsidRDefault="00AF220D" w:rsidP="00AA107E">
      <w:pPr>
        <w:pStyle w:val="ListParagraph"/>
        <w:numPr>
          <w:ilvl w:val="0"/>
          <w:numId w:val="103"/>
        </w:numPr>
      </w:pPr>
      <w:r w:rsidRPr="00651D94">
        <w:t xml:space="preserve">Selected IP Traffic Offload </w:t>
      </w:r>
      <w:r>
        <w:t>(</w:t>
      </w:r>
      <w:r w:rsidRPr="00A72A5D">
        <w:t>SIPTO</w:t>
      </w:r>
      <w:r>
        <w:t>)</w:t>
      </w:r>
    </w:p>
    <w:p w14:paraId="78841547" w14:textId="77777777" w:rsidR="000D1629" w:rsidRDefault="00AF220D" w:rsidP="00AA107E">
      <w:pPr>
        <w:pStyle w:val="ListParagraph"/>
        <w:numPr>
          <w:ilvl w:val="0"/>
          <w:numId w:val="103"/>
        </w:numPr>
      </w:pPr>
      <w:r w:rsidRPr="0035267B">
        <w:t xml:space="preserve">Features supporting Machine Type Communications (see </w:t>
      </w:r>
      <w:r w:rsidR="00CD3B3B">
        <w:t>Section</w:t>
      </w:r>
      <w:r w:rsidRPr="0035267B">
        <w:t xml:space="preserve"> 4.</w:t>
      </w:r>
      <w:r w:rsidR="00D35224">
        <w:t>3.</w:t>
      </w:r>
      <w:r w:rsidRPr="0035267B">
        <w:t>17 of 3GPP</w:t>
      </w:r>
      <w:r w:rsidR="008163A6">
        <w:t> </w:t>
      </w:r>
      <w:r w:rsidRPr="0035267B">
        <w:t>TS</w:t>
      </w:r>
      <w:r w:rsidR="008163A6">
        <w:t> </w:t>
      </w:r>
      <w:r w:rsidRPr="0035267B">
        <w:t>23.401</w:t>
      </w:r>
      <w:r w:rsidR="008163A6">
        <w:t> </w:t>
      </w:r>
      <w:r w:rsidRPr="0035267B">
        <w:t>[3])</w:t>
      </w:r>
    </w:p>
    <w:p w14:paraId="067E276C" w14:textId="19B2B986" w:rsidR="00AF220D" w:rsidRDefault="00AF220D" w:rsidP="00AA107E">
      <w:pPr>
        <w:pStyle w:val="ListParagraph"/>
        <w:numPr>
          <w:ilvl w:val="0"/>
          <w:numId w:val="103"/>
        </w:numPr>
      </w:pPr>
      <w:r w:rsidRPr="00AA107E">
        <w:t>Dedicated Core Networks (D</w:t>
      </w:r>
      <w:r>
        <w:t>CN</w:t>
      </w:r>
      <w:r w:rsidRPr="00AA107E">
        <w:t>)</w:t>
      </w:r>
    </w:p>
    <w:p w14:paraId="40E34AA6" w14:textId="70EE0BB1" w:rsidR="00920FC2" w:rsidRPr="00AA107E" w:rsidRDefault="00920FC2" w:rsidP="00AA107E">
      <w:pPr>
        <w:pStyle w:val="ListParagraph"/>
        <w:numPr>
          <w:ilvl w:val="0"/>
          <w:numId w:val="103"/>
        </w:numPr>
      </w:pPr>
      <w:r>
        <w:t>Isolated E-UTRAN Operation for Public Safety (IOPS)</w:t>
      </w:r>
    </w:p>
    <w:p w14:paraId="118B98FC" w14:textId="77777777" w:rsidR="00AF220D" w:rsidRDefault="00AF220D" w:rsidP="00AF220D">
      <w:pPr>
        <w:contextualSpacing/>
        <w:rPr>
          <w:shd w:val="clear" w:color="auto" w:fill="FFFFFF" w:themeFill="background1"/>
        </w:rPr>
      </w:pPr>
      <w:r w:rsidRPr="005275AB">
        <w:rPr>
          <w:shd w:val="clear" w:color="auto" w:fill="FFFFFF" w:themeFill="background1"/>
        </w:rPr>
        <w:t>The MF-AP shall behave as an eNB that does not support these features.</w:t>
      </w:r>
    </w:p>
    <w:p w14:paraId="3378C7A3" w14:textId="77777777" w:rsidR="004C270A" w:rsidRDefault="004C270A" w:rsidP="004C270A">
      <w:pPr>
        <w:pStyle w:val="Heading1"/>
      </w:pPr>
      <w:bookmarkStart w:id="172" w:name="_Toc430795876"/>
      <w:bookmarkStart w:id="173" w:name="_Toc436862371"/>
      <w:bookmarkStart w:id="174" w:name="_Toc467078385"/>
      <w:bookmarkStart w:id="175" w:name="_Toc471539163"/>
      <w:r>
        <w:t>6</w:t>
      </w:r>
      <w:r>
        <w:tab/>
        <w:t>Functional Description and Procedures</w:t>
      </w:r>
      <w:bookmarkEnd w:id="172"/>
      <w:bookmarkEnd w:id="173"/>
      <w:bookmarkEnd w:id="174"/>
      <w:bookmarkEnd w:id="175"/>
    </w:p>
    <w:p w14:paraId="3B8F905E" w14:textId="77777777" w:rsidR="00E959F3" w:rsidRDefault="004C270A">
      <w:pPr>
        <w:pStyle w:val="Heading2"/>
        <w:tabs>
          <w:tab w:val="left" w:pos="1134"/>
        </w:tabs>
        <w:rPr>
          <w:rFonts w:cs="v4.2.0"/>
        </w:rPr>
      </w:pPr>
      <w:bookmarkStart w:id="176" w:name="_Toc430795877"/>
      <w:bookmarkStart w:id="177" w:name="_Toc436862372"/>
      <w:bookmarkStart w:id="178" w:name="_Toc467078386"/>
      <w:bookmarkStart w:id="179" w:name="_Toc471539164"/>
      <w:r w:rsidRPr="00194822">
        <w:rPr>
          <w:rFonts w:cs="v4.2.0"/>
        </w:rPr>
        <w:t>6.1</w:t>
      </w:r>
      <w:r w:rsidRPr="00194822">
        <w:rPr>
          <w:rFonts w:cs="v4.2.0"/>
        </w:rPr>
        <w:tab/>
        <w:t>Control and User Plane Protocol Stacks</w:t>
      </w:r>
      <w:bookmarkEnd w:id="176"/>
      <w:bookmarkEnd w:id="177"/>
      <w:bookmarkEnd w:id="178"/>
      <w:bookmarkEnd w:id="179"/>
    </w:p>
    <w:p w14:paraId="0DA247AC" w14:textId="77777777" w:rsidR="00E959F3" w:rsidRDefault="00F63412">
      <w:pPr>
        <w:pStyle w:val="Heading3"/>
      </w:pPr>
      <w:bookmarkStart w:id="180" w:name="_Toc467078387"/>
      <w:bookmarkStart w:id="181" w:name="_Toc471539165"/>
      <w:r>
        <w:t>6.1.1</w:t>
      </w:r>
      <w:r>
        <w:tab/>
        <w:t>Control Plane Protocol Stack</w:t>
      </w:r>
      <w:bookmarkEnd w:id="180"/>
      <w:bookmarkEnd w:id="181"/>
    </w:p>
    <w:p w14:paraId="25A4414A" w14:textId="77777777" w:rsidR="003042E4" w:rsidRDefault="00F02F9E" w:rsidP="003042E4">
      <w:pPr>
        <w:pStyle w:val="TH"/>
      </w:pPr>
      <w:r>
        <w:object w:dxaOrig="1349" w:dyaOrig="853" w14:anchorId="38A853FB">
          <v:shape id="_x0000_i1037" type="#_x0000_t75" style="width:338.2pt;height:116.2pt" o:ole="">
            <v:imagedata r:id="rId55" o:title="" cropbottom="30316f"/>
          </v:shape>
          <o:OLEObject Type="Embed" ProgID="PowerPoint.Slide.8" ShapeID="_x0000_i1037" DrawAspect="Content" ObjectID="_1570517762" r:id="rId56"/>
        </w:object>
      </w:r>
    </w:p>
    <w:p w14:paraId="29698961" w14:textId="62F1E18B" w:rsidR="003042E4" w:rsidRDefault="003042E4" w:rsidP="00937900">
      <w:pPr>
        <w:pStyle w:val="TF"/>
      </w:pPr>
      <w:r>
        <w:t xml:space="preserve">Figure </w:t>
      </w:r>
      <w:r w:rsidR="00F63412">
        <w:t>6</w:t>
      </w:r>
      <w:r>
        <w:t>.1</w:t>
      </w:r>
      <w:r w:rsidR="00F63412">
        <w:t>.1</w:t>
      </w:r>
      <w:r w:rsidR="00F54B0F">
        <w:t>-1: UE-MME protocol stack</w:t>
      </w:r>
    </w:p>
    <w:p w14:paraId="50C80B61" w14:textId="77777777" w:rsidR="00E959F3" w:rsidRDefault="00F63412">
      <w:pPr>
        <w:pStyle w:val="Heading3"/>
      </w:pPr>
      <w:bookmarkStart w:id="182" w:name="_Toc467078388"/>
      <w:bookmarkStart w:id="183" w:name="_Toc471539166"/>
      <w:r>
        <w:lastRenderedPageBreak/>
        <w:t>6.1.2</w:t>
      </w:r>
      <w:r>
        <w:tab/>
        <w:t>User Plane Protocol Stack</w:t>
      </w:r>
      <w:bookmarkEnd w:id="182"/>
      <w:bookmarkEnd w:id="183"/>
    </w:p>
    <w:p w14:paraId="25696A79" w14:textId="77777777" w:rsidR="003042E4" w:rsidRDefault="00916C36" w:rsidP="003042E4">
      <w:pPr>
        <w:pStyle w:val="TH"/>
      </w:pPr>
      <w:r>
        <w:object w:dxaOrig="10515" w:dyaOrig="4645" w14:anchorId="2CAA9B2D">
          <v:shape id="_x0000_i1038" type="#_x0000_t75" style="width:408pt;height:180.6pt" o:ole="">
            <v:imagedata r:id="rId57" o:title=""/>
          </v:shape>
          <o:OLEObject Type="Embed" ProgID="Visio.Drawing.11" ShapeID="_x0000_i1038" DrawAspect="Content" ObjectID="_1570517763" r:id="rId58"/>
        </w:object>
      </w:r>
    </w:p>
    <w:p w14:paraId="58265C74" w14:textId="77777777" w:rsidR="003042E4" w:rsidRDefault="003042E4" w:rsidP="003042E4">
      <w:pPr>
        <w:pStyle w:val="TF"/>
      </w:pPr>
      <w:r>
        <w:t xml:space="preserve">Figure </w:t>
      </w:r>
      <w:r w:rsidR="00916C36">
        <w:t>6</w:t>
      </w:r>
      <w:r>
        <w:t>.1</w:t>
      </w:r>
      <w:r w:rsidR="00916C36">
        <w:t>.</w:t>
      </w:r>
      <w:r w:rsidR="00F02F9E">
        <w:t>2</w:t>
      </w:r>
      <w:r w:rsidR="00916C36">
        <w:t>-1</w:t>
      </w:r>
      <w:r>
        <w:t>: U</w:t>
      </w:r>
      <w:r w:rsidR="00731B8B">
        <w:t xml:space="preserve">ser Plane </w:t>
      </w:r>
      <w:r>
        <w:t xml:space="preserve">protocol stack </w:t>
      </w:r>
      <w:r w:rsidR="00916C36">
        <w:t>for Non-EPC Routed PDNs</w:t>
      </w:r>
    </w:p>
    <w:p w14:paraId="52B5A655" w14:textId="77777777" w:rsidR="00916C36" w:rsidRDefault="00916C36" w:rsidP="00AA107E">
      <w:pPr>
        <w:jc w:val="center"/>
      </w:pPr>
      <w:r>
        <w:object w:dxaOrig="9255" w:dyaOrig="4440" w14:anchorId="280FE2C5">
          <v:shape id="_x0000_i1039" type="#_x0000_t75" style="width:361.4pt;height:173.2pt" o:ole="">
            <v:imagedata r:id="rId59" o:title=""/>
          </v:shape>
          <o:OLEObject Type="Embed" ProgID="Visio.Drawing.11" ShapeID="_x0000_i1039" DrawAspect="Content" ObjectID="_1570517764" r:id="rId60"/>
        </w:object>
      </w:r>
    </w:p>
    <w:p w14:paraId="1DBADCB4" w14:textId="77777777" w:rsidR="00916C36" w:rsidRDefault="00916C36" w:rsidP="00916C36">
      <w:pPr>
        <w:pStyle w:val="TF"/>
      </w:pPr>
      <w:r>
        <w:t>Figure 6.1.2-2: User Plane protocol stack for EPC Routed PDNs</w:t>
      </w:r>
    </w:p>
    <w:p w14:paraId="4E47B70B" w14:textId="77777777" w:rsidR="00E959F3" w:rsidRDefault="00731B8B">
      <w:pPr>
        <w:pStyle w:val="Heading2"/>
        <w:tabs>
          <w:tab w:val="left" w:pos="1134"/>
        </w:tabs>
        <w:rPr>
          <w:rFonts w:cs="v4.2.0"/>
        </w:rPr>
      </w:pPr>
      <w:bookmarkStart w:id="184" w:name="_Toc430795879"/>
      <w:bookmarkStart w:id="185" w:name="_Toc436862373"/>
      <w:bookmarkStart w:id="186" w:name="_Toc467078389"/>
      <w:bookmarkStart w:id="187" w:name="_Toc471539167"/>
      <w:r w:rsidRPr="00194822">
        <w:rPr>
          <w:rFonts w:cs="v4.2.0"/>
        </w:rPr>
        <w:t>6.2</w:t>
      </w:r>
      <w:r w:rsidR="004C270A" w:rsidRPr="00194822">
        <w:rPr>
          <w:rFonts w:cs="v4.2.0"/>
        </w:rPr>
        <w:tab/>
      </w:r>
      <w:bookmarkEnd w:id="184"/>
      <w:r w:rsidR="009B0205" w:rsidRPr="00194822">
        <w:rPr>
          <w:rFonts w:cs="v4.2.0"/>
        </w:rPr>
        <w:t>Procedures</w:t>
      </w:r>
      <w:r w:rsidR="00E40E37" w:rsidRPr="00194822">
        <w:rPr>
          <w:rFonts w:cs="v4.2.0"/>
        </w:rPr>
        <w:t xml:space="preserve"> within </w:t>
      </w:r>
      <w:r w:rsidR="008679A7" w:rsidRPr="00194822">
        <w:rPr>
          <w:rFonts w:cs="v4.2.0"/>
        </w:rPr>
        <w:t>MulteFire</w:t>
      </w:r>
      <w:r w:rsidR="00E40E37" w:rsidRPr="00194822">
        <w:rPr>
          <w:rFonts w:cs="v4.2.0"/>
        </w:rPr>
        <w:t xml:space="preserve"> RAN</w:t>
      </w:r>
      <w:bookmarkEnd w:id="185"/>
      <w:bookmarkEnd w:id="186"/>
      <w:bookmarkEnd w:id="187"/>
    </w:p>
    <w:p w14:paraId="3045ED80" w14:textId="77777777" w:rsidR="00916C36" w:rsidRDefault="00916C36" w:rsidP="00AA107E">
      <w:pPr>
        <w:pStyle w:val="Heading3"/>
      </w:pPr>
      <w:bookmarkStart w:id="188" w:name="_Toc467078390"/>
      <w:bookmarkStart w:id="189" w:name="_Toc471539168"/>
      <w:r>
        <w:t>6.2.</w:t>
      </w:r>
      <w:r w:rsidR="003C6BBF">
        <w:t>1</w:t>
      </w:r>
      <w:r>
        <w:tab/>
        <w:t>General</w:t>
      </w:r>
      <w:bookmarkEnd w:id="188"/>
      <w:bookmarkEnd w:id="189"/>
    </w:p>
    <w:p w14:paraId="05B50C70" w14:textId="77777777" w:rsidR="00E959F3" w:rsidRDefault="00916C36">
      <w:pPr>
        <w:pStyle w:val="Heading4"/>
        <w:ind w:left="0" w:firstLine="0"/>
      </w:pPr>
      <w:r>
        <w:t>6.2.</w:t>
      </w:r>
      <w:r w:rsidR="003C6BBF">
        <w:t>1</w:t>
      </w:r>
      <w:r>
        <w:t>.1</w:t>
      </w:r>
      <w:r>
        <w:tab/>
      </w:r>
      <w:r>
        <w:tab/>
        <w:t>General considerations for Untrusted access mode</w:t>
      </w:r>
    </w:p>
    <w:p w14:paraId="0DAADC5D" w14:textId="1DD11389" w:rsidR="00EE66BB" w:rsidRDefault="00EE66BB" w:rsidP="00EE66BB">
      <w:r>
        <w:rPr>
          <w:rFonts w:eastAsia="Batang"/>
        </w:rPr>
        <w:t xml:space="preserve">The MF NHN procedures are </w:t>
      </w:r>
      <w:r w:rsidR="00075333">
        <w:rPr>
          <w:rFonts w:eastAsia="Batang"/>
        </w:rPr>
        <w:t>performed</w:t>
      </w:r>
      <w:r>
        <w:rPr>
          <w:rFonts w:eastAsia="Batang"/>
        </w:rPr>
        <w:t xml:space="preserve"> </w:t>
      </w:r>
      <w:r w:rsidR="00F54B0F">
        <w:rPr>
          <w:rFonts w:eastAsia="Batang"/>
        </w:rPr>
        <w:t>as defined in</w:t>
      </w:r>
      <w:r>
        <w:rPr>
          <w:rFonts w:eastAsia="Batang"/>
        </w:rPr>
        <w:t xml:space="preserve"> </w:t>
      </w:r>
      <w:r>
        <w:t>3GPP</w:t>
      </w:r>
      <w:r w:rsidR="00F54B0F">
        <w:t> </w:t>
      </w:r>
      <w:r>
        <w:t>TS</w:t>
      </w:r>
      <w:r w:rsidR="00F54B0F">
        <w:t> </w:t>
      </w:r>
      <w:r>
        <w:t>23.401</w:t>
      </w:r>
      <w:r w:rsidR="00F54B0F">
        <w:t> </w:t>
      </w:r>
      <w:r>
        <w:t>[3]</w:t>
      </w:r>
      <w:r w:rsidR="00F54B0F">
        <w:t>,</w:t>
      </w:r>
      <w:r>
        <w:t xml:space="preserve"> with the following adaptations:</w:t>
      </w:r>
    </w:p>
    <w:p w14:paraId="6ED48DAF" w14:textId="77777777" w:rsidR="00EE66BB" w:rsidRDefault="00EE66BB" w:rsidP="00EE66BB">
      <w:pPr>
        <w:pStyle w:val="ListParagraph"/>
        <w:numPr>
          <w:ilvl w:val="0"/>
          <w:numId w:val="77"/>
        </w:numPr>
        <w:overflowPunct/>
        <w:autoSpaceDE/>
        <w:autoSpaceDN/>
        <w:adjustRightInd/>
        <w:spacing w:after="0"/>
        <w:textAlignment w:val="auto"/>
      </w:pPr>
      <w:r>
        <w:t>The NH GW is a combined SGW/PGW.</w:t>
      </w:r>
    </w:p>
    <w:p w14:paraId="6B4C71BA" w14:textId="77777777" w:rsidR="00EE66BB" w:rsidRPr="00633EB1" w:rsidRDefault="00EE66BB" w:rsidP="00EE66BB">
      <w:pPr>
        <w:pStyle w:val="ListParagraph"/>
        <w:numPr>
          <w:ilvl w:val="0"/>
          <w:numId w:val="77"/>
        </w:numPr>
      </w:pPr>
      <w:r w:rsidRPr="00633EB1">
        <w:t xml:space="preserve">The </w:t>
      </w:r>
      <w:r>
        <w:t>NH MME is a MME</w:t>
      </w:r>
      <w:r w:rsidRPr="00633EB1">
        <w:t>.</w:t>
      </w:r>
    </w:p>
    <w:p w14:paraId="6EB3CFD9" w14:textId="77777777" w:rsidR="00EE66BB" w:rsidRPr="00633EB1" w:rsidRDefault="00EE66BB" w:rsidP="00EE66BB">
      <w:pPr>
        <w:pStyle w:val="ListParagraph"/>
        <w:numPr>
          <w:ilvl w:val="0"/>
          <w:numId w:val="77"/>
        </w:numPr>
      </w:pPr>
      <w:r w:rsidRPr="00633EB1">
        <w:t xml:space="preserve">The </w:t>
      </w:r>
      <w:r>
        <w:t>MF AP is an eNB</w:t>
      </w:r>
      <w:r w:rsidRPr="00633EB1">
        <w:t>.</w:t>
      </w:r>
    </w:p>
    <w:p w14:paraId="0339AB9A" w14:textId="69825974" w:rsidR="00EE66BB" w:rsidRPr="00633EB1" w:rsidRDefault="00EE66BB" w:rsidP="00EE66BB">
      <w:pPr>
        <w:pStyle w:val="ListParagraph"/>
        <w:numPr>
          <w:ilvl w:val="0"/>
          <w:numId w:val="77"/>
        </w:numPr>
      </w:pPr>
      <w:r w:rsidRPr="00633EB1">
        <w:t xml:space="preserve">GUTI, GUMMEI, TAI, ECGI are specified according to the rules in </w:t>
      </w:r>
      <w:r w:rsidR="00075333">
        <w:t>Section</w:t>
      </w:r>
      <w:r w:rsidRPr="00633EB1">
        <w:t xml:space="preserve"> 5.</w:t>
      </w:r>
      <w:r w:rsidR="00FE37CA">
        <w:t>7</w:t>
      </w:r>
      <w:r w:rsidRPr="00633EB1">
        <w:t>.2.</w:t>
      </w:r>
    </w:p>
    <w:p w14:paraId="5678D87C" w14:textId="77777777" w:rsidR="00EE66BB" w:rsidRDefault="00EE66BB" w:rsidP="00EE66BB">
      <w:pPr>
        <w:pStyle w:val="ListParagraph"/>
        <w:numPr>
          <w:ilvl w:val="0"/>
          <w:numId w:val="77"/>
        </w:numPr>
        <w:overflowPunct/>
        <w:autoSpaceDE/>
        <w:autoSpaceDN/>
        <w:adjustRightInd/>
        <w:spacing w:after="0"/>
        <w:textAlignment w:val="auto"/>
      </w:pPr>
      <w:r>
        <w:t>NH MME or NH GW relocation is not specified.</w:t>
      </w:r>
    </w:p>
    <w:p w14:paraId="7515E6F6" w14:textId="386BD388" w:rsidR="00EE66BB" w:rsidRDefault="00EE66BB" w:rsidP="00EE66BB">
      <w:pPr>
        <w:pStyle w:val="ListParagraph"/>
        <w:numPr>
          <w:ilvl w:val="0"/>
          <w:numId w:val="77"/>
        </w:numPr>
        <w:overflowPunct/>
        <w:autoSpaceDE/>
        <w:autoSpaceDN/>
        <w:adjustRightInd/>
        <w:spacing w:after="0"/>
        <w:textAlignment w:val="auto"/>
      </w:pPr>
      <w:r>
        <w:t xml:space="preserve">PCRF and the related interfaces are not specified for </w:t>
      </w:r>
      <w:r w:rsidR="00014847">
        <w:t>NHN</w:t>
      </w:r>
      <w:r>
        <w:t>s.</w:t>
      </w:r>
    </w:p>
    <w:p w14:paraId="644A5B02" w14:textId="5DF70B2D" w:rsidR="00EE66BB" w:rsidRDefault="00EE66BB" w:rsidP="00E34551">
      <w:pPr>
        <w:pStyle w:val="ListParagraph"/>
        <w:numPr>
          <w:ilvl w:val="0"/>
          <w:numId w:val="77"/>
        </w:numPr>
        <w:overflowPunct/>
        <w:autoSpaceDE/>
        <w:autoSpaceDN/>
        <w:adjustRightInd/>
        <w:spacing w:after="0"/>
        <w:textAlignment w:val="auto"/>
      </w:pPr>
      <w:r>
        <w:t xml:space="preserve">All messages related </w:t>
      </w:r>
      <w:r w:rsidR="00075333">
        <w:t xml:space="preserve">to </w:t>
      </w:r>
      <w:r>
        <w:t>GERAN and UTRAN interworking (e.g.</w:t>
      </w:r>
      <w:r w:rsidR="00075333">
        <w:t>,</w:t>
      </w:r>
      <w:r>
        <w:t xml:space="preserve"> ISR) are not supported.</w:t>
      </w:r>
    </w:p>
    <w:p w14:paraId="13924E72" w14:textId="77777777" w:rsidR="00E959F3" w:rsidRDefault="00916C36">
      <w:pPr>
        <w:pStyle w:val="Heading4"/>
        <w:ind w:left="0" w:firstLine="0"/>
      </w:pPr>
      <w:r>
        <w:t>6.2.</w:t>
      </w:r>
      <w:r w:rsidR="003C6BBF">
        <w:t>1</w:t>
      </w:r>
      <w:r>
        <w:t>.</w:t>
      </w:r>
      <w:r w:rsidR="0090297D">
        <w:t>2</w:t>
      </w:r>
      <w:r>
        <w:tab/>
      </w:r>
      <w:r>
        <w:tab/>
        <w:t>General considerations for Trusted access mode</w:t>
      </w:r>
    </w:p>
    <w:p w14:paraId="6ED82269" w14:textId="471B83D2" w:rsidR="00916C36" w:rsidRDefault="00916C36" w:rsidP="00916C36">
      <w:r>
        <w:t>For Trusted access mode</w:t>
      </w:r>
      <w:r w:rsidR="00075333">
        <w:t>,</w:t>
      </w:r>
      <w:r>
        <w:t xml:space="preserve"> the procedures between the NHN and PLMN network </w:t>
      </w:r>
      <w:r w:rsidR="00075333">
        <w:t>follow those defined in</w:t>
      </w:r>
      <w:r>
        <w:t xml:space="preserve"> 3GPP</w:t>
      </w:r>
      <w:r w:rsidR="00F54B0F">
        <w:t> </w:t>
      </w:r>
      <w:r>
        <w:t>TS</w:t>
      </w:r>
      <w:r w:rsidR="006D2530">
        <w:t> </w:t>
      </w:r>
      <w:r>
        <w:t>23.402</w:t>
      </w:r>
      <w:r w:rsidR="00F54B0F">
        <w:t> </w:t>
      </w:r>
      <w:r>
        <w:t>[5]</w:t>
      </w:r>
      <w:r w:rsidR="00F54B0F">
        <w:t>.</w:t>
      </w:r>
    </w:p>
    <w:p w14:paraId="74ACFC6B" w14:textId="77777777" w:rsidR="00916C36" w:rsidRDefault="00916C36" w:rsidP="00916C36">
      <w:r>
        <w:t>The following adaptations apply:</w:t>
      </w:r>
    </w:p>
    <w:p w14:paraId="2B5C92D4" w14:textId="3C5B61FE" w:rsidR="00916C36" w:rsidRDefault="00916C36" w:rsidP="00916C36">
      <w:pPr>
        <w:pStyle w:val="ListParagraph"/>
        <w:numPr>
          <w:ilvl w:val="0"/>
          <w:numId w:val="77"/>
        </w:numPr>
        <w:overflowPunct/>
        <w:autoSpaceDE/>
        <w:autoSpaceDN/>
        <w:adjustRightInd/>
        <w:spacing w:after="0"/>
        <w:textAlignment w:val="auto"/>
      </w:pPr>
      <w:r>
        <w:lastRenderedPageBreak/>
        <w:t>For EPC</w:t>
      </w:r>
      <w:r w:rsidR="00075333">
        <w:t>-</w:t>
      </w:r>
      <w:r>
        <w:t>Routed PDN connections the NH GW functionality is similar to a SGW in interactions with the MF-APs over the S1 interface and is similar to the TWAG in interactions with the PLMN PDN-GWs over the S2a interface.</w:t>
      </w:r>
    </w:p>
    <w:p w14:paraId="19798F88" w14:textId="7EF23D05" w:rsidR="00916C36" w:rsidRDefault="00916C36" w:rsidP="00916C36">
      <w:pPr>
        <w:pStyle w:val="ListParagraph"/>
        <w:numPr>
          <w:ilvl w:val="0"/>
          <w:numId w:val="77"/>
        </w:numPr>
        <w:overflowPunct/>
        <w:autoSpaceDE/>
        <w:autoSpaceDN/>
        <w:adjustRightInd/>
        <w:spacing w:after="0"/>
        <w:textAlignment w:val="auto"/>
      </w:pPr>
      <w:r>
        <w:t>The</w:t>
      </w:r>
      <w:r w:rsidR="00502A95">
        <w:t xml:space="preserve"> Local AAA proxy </w:t>
      </w:r>
      <w:r w:rsidR="0074718B">
        <w:t>performs the functionality required to terminate STa interface</w:t>
      </w:r>
      <w:r>
        <w:t>.</w:t>
      </w:r>
    </w:p>
    <w:p w14:paraId="2E1BECC4" w14:textId="6B289662" w:rsidR="00920FC2" w:rsidRDefault="00920FC2" w:rsidP="00920FC2">
      <w:pPr>
        <w:overflowPunct/>
        <w:autoSpaceDE/>
        <w:autoSpaceDN/>
        <w:adjustRightInd/>
        <w:spacing w:before="180"/>
        <w:textAlignment w:val="auto"/>
      </w:pPr>
      <w:r>
        <w:t>The access-specific procedures outlined in 3GPP TS 23.402 [5] are the MF NHN internal procedures that follow the procedures outlined in 3GPP TS 23.401 [3], with the following adaptations:</w:t>
      </w:r>
    </w:p>
    <w:p w14:paraId="678416F1" w14:textId="6D6DF688" w:rsidR="00916C36" w:rsidRPr="00633EB1" w:rsidRDefault="00916C36" w:rsidP="00916C36">
      <w:pPr>
        <w:pStyle w:val="ListParagraph"/>
        <w:numPr>
          <w:ilvl w:val="0"/>
          <w:numId w:val="77"/>
        </w:numPr>
      </w:pPr>
      <w:r w:rsidRPr="00633EB1">
        <w:t xml:space="preserve">The </w:t>
      </w:r>
      <w:r>
        <w:t>NH MME is a</w:t>
      </w:r>
      <w:r w:rsidR="009131F4">
        <w:t>n</w:t>
      </w:r>
      <w:r>
        <w:t xml:space="preserve"> MME</w:t>
      </w:r>
      <w:r w:rsidRPr="00633EB1">
        <w:t>.</w:t>
      </w:r>
    </w:p>
    <w:p w14:paraId="517100C7" w14:textId="77777777" w:rsidR="00916C36" w:rsidRPr="00633EB1" w:rsidRDefault="00916C36" w:rsidP="00916C36">
      <w:pPr>
        <w:pStyle w:val="ListParagraph"/>
        <w:numPr>
          <w:ilvl w:val="0"/>
          <w:numId w:val="77"/>
        </w:numPr>
      </w:pPr>
      <w:r w:rsidRPr="00633EB1">
        <w:t xml:space="preserve">The </w:t>
      </w:r>
      <w:r>
        <w:t>MF AP is an eNB</w:t>
      </w:r>
      <w:r w:rsidRPr="00633EB1">
        <w:t>.</w:t>
      </w:r>
    </w:p>
    <w:p w14:paraId="7737BB57" w14:textId="43DE70DA" w:rsidR="00916C36" w:rsidRPr="00633EB1" w:rsidRDefault="00916C36" w:rsidP="00916C36">
      <w:pPr>
        <w:pStyle w:val="ListParagraph"/>
        <w:numPr>
          <w:ilvl w:val="0"/>
          <w:numId w:val="77"/>
        </w:numPr>
      </w:pPr>
      <w:r w:rsidRPr="00633EB1">
        <w:t xml:space="preserve">GUTI, GUMMEI, TAI, ECGI are specified according to the rules in </w:t>
      </w:r>
      <w:r w:rsidR="00075333">
        <w:t xml:space="preserve">Section </w:t>
      </w:r>
      <w:r w:rsidRPr="00633EB1">
        <w:t>5.</w:t>
      </w:r>
      <w:r w:rsidR="00FE37CA">
        <w:t>7</w:t>
      </w:r>
      <w:r w:rsidRPr="00633EB1">
        <w:t>.2.</w:t>
      </w:r>
    </w:p>
    <w:p w14:paraId="301AEBC6" w14:textId="77777777" w:rsidR="00916C36" w:rsidRDefault="00916C36" w:rsidP="00916C36">
      <w:pPr>
        <w:pStyle w:val="ListParagraph"/>
        <w:numPr>
          <w:ilvl w:val="0"/>
          <w:numId w:val="77"/>
        </w:numPr>
        <w:overflowPunct/>
        <w:autoSpaceDE/>
        <w:autoSpaceDN/>
        <w:adjustRightInd/>
        <w:spacing w:after="0"/>
        <w:textAlignment w:val="auto"/>
      </w:pPr>
      <w:r>
        <w:t>NH MME or NH GW relocation is not specified.</w:t>
      </w:r>
    </w:p>
    <w:p w14:paraId="13D3C574" w14:textId="7840137D" w:rsidR="00916C36" w:rsidRDefault="00916C36" w:rsidP="00916C36">
      <w:pPr>
        <w:pStyle w:val="ListParagraph"/>
        <w:numPr>
          <w:ilvl w:val="0"/>
          <w:numId w:val="77"/>
        </w:numPr>
        <w:overflowPunct/>
        <w:autoSpaceDE/>
        <w:autoSpaceDN/>
        <w:adjustRightInd/>
        <w:spacing w:after="0"/>
        <w:textAlignment w:val="auto"/>
      </w:pPr>
      <w:r>
        <w:t xml:space="preserve">PCRF and the related interfaces are not specified for </w:t>
      </w:r>
      <w:r w:rsidR="00014847">
        <w:t>NHN</w:t>
      </w:r>
      <w:r>
        <w:t>s.</w:t>
      </w:r>
    </w:p>
    <w:p w14:paraId="3E4AA14C" w14:textId="77777777" w:rsidR="00916C36" w:rsidRDefault="00916C36" w:rsidP="00916C36">
      <w:pPr>
        <w:pStyle w:val="ListParagraph"/>
        <w:numPr>
          <w:ilvl w:val="0"/>
          <w:numId w:val="77"/>
        </w:numPr>
        <w:overflowPunct/>
        <w:autoSpaceDE/>
        <w:autoSpaceDN/>
        <w:adjustRightInd/>
        <w:spacing w:after="0"/>
        <w:textAlignment w:val="auto"/>
      </w:pPr>
      <w:r>
        <w:t>All messages related GERAN and UTRAN interworking (e.g. ISR) are not supported.</w:t>
      </w:r>
    </w:p>
    <w:p w14:paraId="2BCEA6B1" w14:textId="5DF333E3" w:rsidR="0074718B" w:rsidRDefault="0074718B" w:rsidP="00075333">
      <w:pPr>
        <w:spacing w:before="120"/>
      </w:pPr>
      <w:r>
        <w:t>The following considerations are applicable for GTP</w:t>
      </w:r>
      <w:r w:rsidR="00075333">
        <w:t>-</w:t>
      </w:r>
      <w:r>
        <w:t>based S2a to avoid any MulteFire</w:t>
      </w:r>
      <w:r w:rsidR="00075333">
        <w:t>-</w:t>
      </w:r>
      <w:r>
        <w:t>spe</w:t>
      </w:r>
      <w:r w:rsidR="00075333">
        <w:t>cific changes in the interface:</w:t>
      </w:r>
    </w:p>
    <w:p w14:paraId="31DDAE4A" w14:textId="1CE0623B" w:rsidR="0074718B" w:rsidRDefault="0074718B" w:rsidP="0074718B">
      <w:pPr>
        <w:pStyle w:val="ListParagraph"/>
        <w:numPr>
          <w:ilvl w:val="0"/>
          <w:numId w:val="108"/>
        </w:numPr>
      </w:pPr>
      <w:r>
        <w:t xml:space="preserve">All parameters shall be used in the way as a TWAN supporting MCM would use them according to </w:t>
      </w:r>
      <w:r w:rsidR="00F54B0F">
        <w:t>3GPP </w:t>
      </w:r>
      <w:r>
        <w:t>TS</w:t>
      </w:r>
      <w:r w:rsidR="00F54B0F">
        <w:t> </w:t>
      </w:r>
      <w:r>
        <w:t>29.274</w:t>
      </w:r>
      <w:r w:rsidR="0000672C">
        <w:t> </w:t>
      </w:r>
      <w:r w:rsidR="00560251" w:rsidRPr="00560251">
        <w:t>[37]</w:t>
      </w:r>
      <w:r w:rsidRPr="0066016E">
        <w:t>;</w:t>
      </w:r>
      <w:r>
        <w:t xml:space="preserve"> e.g. </w:t>
      </w:r>
      <w:r w:rsidRPr="00771722">
        <w:t>Trusted WLAN Mode Indication</w:t>
      </w:r>
      <w:r>
        <w:t xml:space="preserve"> shall be used to indicate that MCM is supported, APCO shall not be used. This rule also applies to the RAT Type value that shall be set to WLAN. Parameters defined for TWAN (e.g. </w:t>
      </w:r>
      <w:r w:rsidRPr="00771722">
        <w:t>TWAN-FQ-CSID</w:t>
      </w:r>
      <w:r>
        <w:t xml:space="preserve">, </w:t>
      </w:r>
      <w:r w:rsidRPr="00771722">
        <w:t>S2a-U TWAN F-TEID</w:t>
      </w:r>
      <w:r>
        <w:t>)</w:t>
      </w:r>
      <w:r w:rsidRPr="00771722">
        <w:t xml:space="preserve"> </w:t>
      </w:r>
      <w:r>
        <w:t xml:space="preserve">shall be used to send </w:t>
      </w:r>
      <w:r w:rsidR="00075333">
        <w:t>NH GW</w:t>
      </w:r>
      <w:r w:rsidR="0000672C">
        <w:t>-</w:t>
      </w:r>
      <w:r>
        <w:t>related GTP parameters.</w:t>
      </w:r>
    </w:p>
    <w:p w14:paraId="20742C7E" w14:textId="77777777" w:rsidR="0074718B" w:rsidRDefault="0074718B" w:rsidP="0074718B">
      <w:pPr>
        <w:pStyle w:val="ListParagraph"/>
        <w:numPr>
          <w:ilvl w:val="0"/>
          <w:numId w:val="108"/>
        </w:numPr>
      </w:pPr>
      <w:r w:rsidRPr="00C27173">
        <w:t xml:space="preserve">WLCP PDN Connection Modification Support Indication </w:t>
      </w:r>
      <w:r>
        <w:t xml:space="preserve">in </w:t>
      </w:r>
      <w:r w:rsidRPr="00C27173">
        <w:t>Indication Flags</w:t>
      </w:r>
      <w:r>
        <w:t xml:space="preserve"> shall be set to indicate that NHN supports PDN connection modification procedures.</w:t>
      </w:r>
    </w:p>
    <w:p w14:paraId="23DBAEEC" w14:textId="09FB412D" w:rsidR="0074718B" w:rsidRDefault="0074718B" w:rsidP="0074718B">
      <w:pPr>
        <w:pStyle w:val="ListParagraph"/>
        <w:numPr>
          <w:ilvl w:val="0"/>
          <w:numId w:val="108"/>
        </w:numPr>
      </w:pPr>
      <w:r>
        <w:t xml:space="preserve">TWAN Identifier shall be sent by the </w:t>
      </w:r>
      <w:r w:rsidR="00075333">
        <w:t xml:space="preserve">NH GW </w:t>
      </w:r>
      <w:r>
        <w:t>and shall be created in the following way:</w:t>
      </w:r>
    </w:p>
    <w:p w14:paraId="3DD262B6" w14:textId="1002C274" w:rsidR="0074718B" w:rsidRDefault="0074718B" w:rsidP="0074718B">
      <w:pPr>
        <w:pStyle w:val="ListParagraph"/>
        <w:numPr>
          <w:ilvl w:val="1"/>
          <w:numId w:val="108"/>
        </w:numPr>
      </w:pPr>
      <w:r>
        <w:t>SSID can contain any value. A</w:t>
      </w:r>
      <w:r w:rsidR="0000672C">
        <w:t>n</w:t>
      </w:r>
      <w:r>
        <w:t xml:space="preserve"> NHN may send a constant string such as </w:t>
      </w:r>
      <w:r w:rsidR="00920FC2">
        <w:t>“</w:t>
      </w:r>
      <w:r>
        <w:t>MulteFire</w:t>
      </w:r>
      <w:r w:rsidR="00920FC2">
        <w:t>”</w:t>
      </w:r>
      <w:r>
        <w:t xml:space="preserve"> or the </w:t>
      </w:r>
      <w:r w:rsidR="00920FC2">
        <w:t>first</w:t>
      </w:r>
      <w:r>
        <w:t xml:space="preserve"> 32 characters of the NHN-</w:t>
      </w:r>
      <w:r w:rsidR="0000672C">
        <w:t>N</w:t>
      </w:r>
      <w:r>
        <w:t>ame.</w:t>
      </w:r>
    </w:p>
    <w:p w14:paraId="4B21A4D3" w14:textId="77777777" w:rsidR="0074718B" w:rsidRPr="00415000" w:rsidRDefault="0074718B" w:rsidP="0074718B">
      <w:pPr>
        <w:pStyle w:val="ListParagraph"/>
        <w:numPr>
          <w:ilvl w:val="1"/>
          <w:numId w:val="108"/>
        </w:numPr>
      </w:pPr>
      <w:r w:rsidRPr="00415000">
        <w:rPr>
          <w:lang w:val="en-US"/>
        </w:rPr>
        <w:t xml:space="preserve">First byte of BSSID shall be set to 3 (locally administered and multicast MAC address) since this will not make sense as a BSSID for WLAN AP. The </w:t>
      </w:r>
      <w:r>
        <w:rPr>
          <w:lang w:val="en-US"/>
        </w:rPr>
        <w:t>l</w:t>
      </w:r>
      <w:r w:rsidRPr="00415000">
        <w:rPr>
          <w:lang w:val="en-US"/>
        </w:rPr>
        <w:t>ast 5 bytes of BSSID shall be set to NHN-ID</w:t>
      </w:r>
      <w:r>
        <w:rPr>
          <w:lang w:val="en-US"/>
        </w:rPr>
        <w:t>.</w:t>
      </w:r>
    </w:p>
    <w:p w14:paraId="64BD2225" w14:textId="77777777" w:rsidR="0074718B" w:rsidRDefault="0074718B" w:rsidP="0074718B">
      <w:pPr>
        <w:pStyle w:val="ListParagraph"/>
        <w:numPr>
          <w:ilvl w:val="1"/>
          <w:numId w:val="108"/>
        </w:numPr>
      </w:pPr>
      <w:r w:rsidRPr="00415000">
        <w:rPr>
          <w:lang w:val="en-US"/>
        </w:rPr>
        <w:t xml:space="preserve">For other fields, the same requirements apply </w:t>
      </w:r>
      <w:r>
        <w:rPr>
          <w:lang w:val="en-US"/>
        </w:rPr>
        <w:t xml:space="preserve">as in case of a </w:t>
      </w:r>
      <w:r w:rsidRPr="00415000">
        <w:rPr>
          <w:lang w:val="en-US"/>
        </w:rPr>
        <w:t>WLAN. The NHN operator may send its name in the TWAN operator name field.</w:t>
      </w:r>
    </w:p>
    <w:p w14:paraId="46D3CA12" w14:textId="682C0233" w:rsidR="0074718B" w:rsidRDefault="0074718B" w:rsidP="0074718B">
      <w:r>
        <w:t>To establish a non-EPC routed PDN connection</w:t>
      </w:r>
      <w:r w:rsidR="0000672C">
        <w:t>,</w:t>
      </w:r>
      <w:r>
        <w:t xml:space="preserve"> UEs in Trusted access mode shall send an APN value (see </w:t>
      </w:r>
      <w:r w:rsidR="00075333">
        <w:t xml:space="preserve">Section </w:t>
      </w:r>
      <w:r>
        <w:t xml:space="preserve">10.5.6.1 of </w:t>
      </w:r>
      <w:r w:rsidR="00F54B0F">
        <w:t>3GPP </w:t>
      </w:r>
      <w:r>
        <w:t>TS</w:t>
      </w:r>
      <w:r w:rsidR="00F54B0F">
        <w:t> </w:t>
      </w:r>
      <w:r>
        <w:t>24.008</w:t>
      </w:r>
      <w:r w:rsidR="00F54B0F">
        <w:t> </w:t>
      </w:r>
      <w:r>
        <w:t>[</w:t>
      </w:r>
      <w:r w:rsidR="00AE0061">
        <w:t>29</w:t>
      </w:r>
      <w:r>
        <w:t xml:space="preserve">]) including the APN operator identifier created from the NHAMI (see </w:t>
      </w:r>
      <w:r w:rsidR="00075333">
        <w:t xml:space="preserve">Section </w:t>
      </w:r>
      <w:r>
        <w:t xml:space="preserve">9.1.2 of </w:t>
      </w:r>
      <w:r w:rsidR="00F54B0F">
        <w:t>3GPP </w:t>
      </w:r>
      <w:r>
        <w:t>TS</w:t>
      </w:r>
      <w:r w:rsidR="0000672C">
        <w:t> </w:t>
      </w:r>
      <w:r>
        <w:t>23.003</w:t>
      </w:r>
      <w:r w:rsidR="00F54B0F">
        <w:t> </w:t>
      </w:r>
      <w:r>
        <w:t>[19]). The</w:t>
      </w:r>
      <w:r w:rsidR="001E32EA">
        <w:t xml:space="preserve"> NH MME </w:t>
      </w:r>
      <w:r>
        <w:t xml:space="preserve">shall always interpret a request with </w:t>
      </w:r>
      <w:r w:rsidR="00100178">
        <w:t xml:space="preserve">an </w:t>
      </w:r>
      <w:r>
        <w:t>APN value</w:t>
      </w:r>
      <w:r w:rsidR="00100178">
        <w:t>, i</w:t>
      </w:r>
      <w:r>
        <w:t>ncluding the APN operator identifier created from the NHAMI as a request to establish a non-EPC routed PDN connection. The UE may request a non-EPC routed PDN connection either as a part of initial attach (</w:t>
      </w:r>
      <w:r w:rsidR="0000672C">
        <w:t>see S</w:t>
      </w:r>
      <w:r>
        <w:t>ection 6.2.</w:t>
      </w:r>
      <w:r w:rsidR="003C6BBF">
        <w:t>2</w:t>
      </w:r>
      <w:r>
        <w:t>)</w:t>
      </w:r>
      <w:r w:rsidR="0000672C">
        <w:t>,</w:t>
      </w:r>
      <w:r>
        <w:t xml:space="preserve"> or during the establishment of new PDN connectivity (</w:t>
      </w:r>
      <w:r w:rsidR="0000672C">
        <w:t>see S</w:t>
      </w:r>
      <w:r>
        <w:t>ection 6.2.1</w:t>
      </w:r>
      <w:r w:rsidR="003C6BBF">
        <w:t>1</w:t>
      </w:r>
      <w:r>
        <w:t>).</w:t>
      </w:r>
    </w:p>
    <w:p w14:paraId="45FBEC35" w14:textId="339FB432" w:rsidR="0074718B" w:rsidRDefault="0074718B" w:rsidP="00E73B83">
      <w:pPr>
        <w:ind w:left="852" w:hanging="852"/>
      </w:pPr>
      <w:r>
        <w:t>N</w:t>
      </w:r>
      <w:r w:rsidR="0000672C">
        <w:t>ote</w:t>
      </w:r>
      <w:r>
        <w:t>:</w:t>
      </w:r>
      <w:r>
        <w:tab/>
        <w:t xml:space="preserve">The use of </w:t>
      </w:r>
      <w:r w:rsidR="0000672C">
        <w:t xml:space="preserve">an </w:t>
      </w:r>
      <w:r>
        <w:t>APN value</w:t>
      </w:r>
      <w:r w:rsidR="00100178">
        <w:t>, i</w:t>
      </w:r>
      <w:r>
        <w:t>ncluding the APN operator identifier created from the NHAMI</w:t>
      </w:r>
      <w:r w:rsidR="00100178">
        <w:t>, i</w:t>
      </w:r>
      <w:r>
        <w:t>s also allowed in Untrusted access mode to establish a Non-EPC routed PDN connection. 3GPP PLMNs creates APN operator identifiers from their PLMN IDs</w:t>
      </w:r>
      <w:r w:rsidR="00100178">
        <w:t>.</w:t>
      </w:r>
      <w:r>
        <w:t xml:space="preserve"> </w:t>
      </w:r>
      <w:r w:rsidR="00100178">
        <w:t>T</w:t>
      </w:r>
      <w:r>
        <w:t>hus</w:t>
      </w:r>
      <w:r w:rsidR="00100178">
        <w:t>,</w:t>
      </w:r>
      <w:r>
        <w:t xml:space="preserve"> they never use an APN including the APN operator identifier created from the NHAMI.</w:t>
      </w:r>
    </w:p>
    <w:p w14:paraId="09055535" w14:textId="77777777" w:rsidR="00575989" w:rsidRDefault="00575989" w:rsidP="00575989">
      <w:pPr>
        <w:pStyle w:val="Heading3"/>
      </w:pPr>
      <w:bookmarkStart w:id="190" w:name="_Toc467078391"/>
      <w:bookmarkStart w:id="191" w:name="_Toc471539169"/>
      <w:bookmarkStart w:id="192" w:name="_Toc436862374"/>
      <w:r>
        <w:t>6.2.</w:t>
      </w:r>
      <w:r w:rsidR="003C6BBF">
        <w:t>2</w:t>
      </w:r>
      <w:r>
        <w:tab/>
        <w:t>Initial Attach</w:t>
      </w:r>
      <w:bookmarkEnd w:id="190"/>
      <w:bookmarkEnd w:id="191"/>
    </w:p>
    <w:p w14:paraId="2CA2959E" w14:textId="5EB89463" w:rsidR="00E30E85" w:rsidRDefault="00E30E85" w:rsidP="00E30E85">
      <w:pPr>
        <w:pStyle w:val="Heading4"/>
        <w:ind w:left="0" w:firstLine="0"/>
      </w:pPr>
      <w:r>
        <w:t>6.2.</w:t>
      </w:r>
      <w:r w:rsidR="003C6BBF">
        <w:t>2</w:t>
      </w:r>
      <w:r>
        <w:t>.1</w:t>
      </w:r>
      <w:r w:rsidR="00C069EB">
        <w:tab/>
      </w:r>
      <w:r>
        <w:t>General</w:t>
      </w:r>
    </w:p>
    <w:p w14:paraId="74528D2F" w14:textId="0510F689" w:rsidR="00575989" w:rsidRDefault="00575989" w:rsidP="00575989">
      <w:r>
        <w:t>The NHN Initial Attach procedure is an adaptation of the 3GPP E-UTRAN Initial Attach procedure for providing access to the MulteFire NHN by a</w:t>
      </w:r>
      <w:r w:rsidR="006D2530">
        <w:t>n</w:t>
      </w:r>
      <w:r>
        <w:t xml:space="preserve"> M</w:t>
      </w:r>
      <w:r w:rsidR="006D2530">
        <w:t>F</w:t>
      </w:r>
      <w:r>
        <w:t xml:space="preserve"> UE. The adaptations for the NHN operation are:</w:t>
      </w:r>
    </w:p>
    <w:p w14:paraId="1DFF4C85" w14:textId="775E8401" w:rsidR="00575989" w:rsidRDefault="00575989" w:rsidP="00575989">
      <w:pPr>
        <w:pStyle w:val="ListParagraph"/>
        <w:numPr>
          <w:ilvl w:val="0"/>
          <w:numId w:val="77"/>
        </w:numPr>
        <w:overflowPunct/>
        <w:autoSpaceDE/>
        <w:autoSpaceDN/>
        <w:adjustRightInd/>
        <w:spacing w:after="0"/>
        <w:textAlignment w:val="auto"/>
      </w:pPr>
      <w:r>
        <w:t>There is no S6a interface. All subscription information comes from the Local AAA</w:t>
      </w:r>
      <w:r w:rsidR="00100178">
        <w:t>,</w:t>
      </w:r>
      <w:r>
        <w:t xml:space="preserve"> either directly or in its role as proxy to a Remote AAA or 3GPP AAA.</w:t>
      </w:r>
    </w:p>
    <w:p w14:paraId="6E42D90A" w14:textId="77777777" w:rsidR="000D1629" w:rsidRDefault="00575989" w:rsidP="00575989">
      <w:pPr>
        <w:pStyle w:val="ListParagraph"/>
        <w:numPr>
          <w:ilvl w:val="0"/>
          <w:numId w:val="77"/>
        </w:numPr>
        <w:overflowPunct/>
        <w:autoSpaceDE/>
        <w:autoSpaceDN/>
        <w:adjustRightInd/>
        <w:spacing w:after="0"/>
        <w:textAlignment w:val="auto"/>
      </w:pPr>
      <w:r>
        <w:t xml:space="preserve">The </w:t>
      </w:r>
      <w:r w:rsidR="00014847">
        <w:t>NHN</w:t>
      </w:r>
      <w:r>
        <w:t xml:space="preserve"> Access Mode utilizes EAP authentication framework for user authentication and keying material derivation. The authentication and security functions are defined in </w:t>
      </w:r>
      <w:r w:rsidR="00075333">
        <w:t xml:space="preserve">Section </w:t>
      </w:r>
      <w:r>
        <w:t>5.</w:t>
      </w:r>
      <w:r w:rsidR="0012270B">
        <w:t>1</w:t>
      </w:r>
      <w:r w:rsidR="00FE37CA">
        <w:t>2</w:t>
      </w:r>
      <w:r>
        <w:t xml:space="preserve"> on </w:t>
      </w:r>
      <w:r w:rsidR="00100178">
        <w:t>a</w:t>
      </w:r>
      <w:r>
        <w:t xml:space="preserve">uthentication and </w:t>
      </w:r>
      <w:r w:rsidR="00100178">
        <w:t>s</w:t>
      </w:r>
      <w:r>
        <w:t>ecurity.</w:t>
      </w:r>
    </w:p>
    <w:p w14:paraId="53AD12AF" w14:textId="77777777" w:rsidR="000D1629" w:rsidRDefault="00575989" w:rsidP="00575989">
      <w:pPr>
        <w:pStyle w:val="ListParagraph"/>
        <w:numPr>
          <w:ilvl w:val="0"/>
          <w:numId w:val="77"/>
        </w:numPr>
        <w:overflowPunct/>
        <w:autoSpaceDE/>
        <w:autoSpaceDN/>
        <w:adjustRightInd/>
        <w:spacing w:after="0"/>
        <w:textAlignment w:val="auto"/>
      </w:pPr>
      <w:r>
        <w:t xml:space="preserve">The </w:t>
      </w:r>
      <w:r w:rsidR="00075333">
        <w:t xml:space="preserve">NH GW </w:t>
      </w:r>
      <w:r>
        <w:t>is the accounting client and accounting records are sent to the Local AAA proxy. The Local AAA proxy delivers the external accounting information to the external AAA servers in a form supported by the external AAA interface.</w:t>
      </w:r>
    </w:p>
    <w:p w14:paraId="02FC7876" w14:textId="40CB55F3" w:rsidR="007F74FF" w:rsidRDefault="007F74FF" w:rsidP="00100178">
      <w:pPr>
        <w:spacing w:before="120"/>
      </w:pPr>
      <w:r>
        <w:t xml:space="preserve">The attach procedures for the Untrusted access and Trusted access modes are described in </w:t>
      </w:r>
      <w:r w:rsidR="00075333">
        <w:t xml:space="preserve">Sections </w:t>
      </w:r>
      <w:r>
        <w:t>6.2.</w:t>
      </w:r>
      <w:r w:rsidR="003C6BBF">
        <w:t>2</w:t>
      </w:r>
      <w:r>
        <w:t>.2 and 6.2.</w:t>
      </w:r>
      <w:r w:rsidR="003C6BBF">
        <w:t>2</w:t>
      </w:r>
      <w:r>
        <w:t>.3</w:t>
      </w:r>
      <w:r w:rsidR="00100178">
        <w:t>,</w:t>
      </w:r>
      <w:r>
        <w:t xml:space="preserve"> respectively. Common aspects of the attach procedure are described in this </w:t>
      </w:r>
      <w:r w:rsidR="00100178">
        <w:t>Section.</w:t>
      </w:r>
    </w:p>
    <w:p w14:paraId="2AA5E5D0" w14:textId="05604A20" w:rsidR="00575989" w:rsidRDefault="00575989" w:rsidP="00575989">
      <w:r>
        <w:lastRenderedPageBreak/>
        <w:t xml:space="preserve">The Initial Attach procedure for </w:t>
      </w:r>
      <w:r w:rsidR="00014847">
        <w:t>NHN</w:t>
      </w:r>
      <w:r w:rsidRPr="007E16BB">
        <w:t xml:space="preserve"> Access Mode </w:t>
      </w:r>
      <w:r>
        <w:t xml:space="preserve">is a modified version of the E-UTRAN Initial Attach procedure </w:t>
      </w:r>
      <w:r w:rsidR="00F54B0F">
        <w:t xml:space="preserve">(see </w:t>
      </w:r>
      <w:r w:rsidR="00075333">
        <w:t xml:space="preserve">Section </w:t>
      </w:r>
      <w:r>
        <w:t>5.3.2.1</w:t>
      </w:r>
      <w:r w:rsidR="00100178">
        <w:t xml:space="preserve"> of </w:t>
      </w:r>
      <w:r w:rsidR="00F54B0F">
        <w:t>3GPP </w:t>
      </w:r>
      <w:r w:rsidR="00100178">
        <w:t>TS</w:t>
      </w:r>
      <w:r w:rsidR="00F54B0F">
        <w:t> </w:t>
      </w:r>
      <w:r w:rsidR="00100178">
        <w:t>23.401</w:t>
      </w:r>
      <w:r w:rsidR="00F54B0F">
        <w:t> </w:t>
      </w:r>
      <w:r w:rsidR="00100178">
        <w:t>[</w:t>
      </w:r>
      <w:r w:rsidR="00F54B0F">
        <w:t>3</w:t>
      </w:r>
      <w:r w:rsidR="00100178">
        <w:t>]</w:t>
      </w:r>
      <w:r w:rsidR="00920FC2">
        <w:t>)</w:t>
      </w:r>
      <w:r>
        <w:t xml:space="preserve">. Two types of </w:t>
      </w:r>
      <w:r w:rsidR="00100178">
        <w:t xml:space="preserve">initial </w:t>
      </w:r>
      <w:r>
        <w:t>attach are supported:</w:t>
      </w:r>
    </w:p>
    <w:p w14:paraId="396E3714" w14:textId="03EC20CF" w:rsidR="00575989" w:rsidRDefault="00575989" w:rsidP="00575989">
      <w:pPr>
        <w:pStyle w:val="ListParagraph"/>
        <w:numPr>
          <w:ilvl w:val="0"/>
          <w:numId w:val="79"/>
        </w:numPr>
        <w:overflowPunct/>
        <w:autoSpaceDE/>
        <w:autoSpaceDN/>
        <w:adjustRightInd/>
        <w:spacing w:after="0"/>
        <w:textAlignment w:val="auto"/>
      </w:pPr>
      <w:r>
        <w:t>Attach with NHAMI IMSI</w:t>
      </w:r>
      <w:r w:rsidR="00100178">
        <w:t>,</w:t>
      </w:r>
      <w:r>
        <w:t xml:space="preserve"> the attach procedure executed by the UE when it has no valid EMM context for the selected PSP in the NHN.</w:t>
      </w:r>
    </w:p>
    <w:p w14:paraId="5443D4EE" w14:textId="551D7FFE" w:rsidR="00575989" w:rsidRDefault="00575989" w:rsidP="00575989">
      <w:pPr>
        <w:pStyle w:val="ListParagraph"/>
        <w:numPr>
          <w:ilvl w:val="0"/>
          <w:numId w:val="79"/>
        </w:numPr>
        <w:overflowPunct/>
        <w:autoSpaceDE/>
        <w:autoSpaceDN/>
        <w:adjustRightInd/>
        <w:spacing w:after="0"/>
        <w:textAlignment w:val="auto"/>
      </w:pPr>
      <w:r>
        <w:t>Attach with GUTI</w:t>
      </w:r>
      <w:r w:rsidR="00100178">
        <w:t>,</w:t>
      </w:r>
      <w:r>
        <w:t xml:space="preserve"> used for attach procedures executed by the UE when it has a valid EMM context for the selected PSP in the NHN.</w:t>
      </w:r>
    </w:p>
    <w:p w14:paraId="20BD4D3A" w14:textId="0E49DB6C" w:rsidR="00100178" w:rsidRDefault="00575989" w:rsidP="00100178">
      <w:pPr>
        <w:spacing w:before="120" w:after="60"/>
      </w:pPr>
      <w:r>
        <w:t>The following table identifies optional messages and their applicability for NHN</w:t>
      </w:r>
      <w:r w:rsidR="00100178">
        <w:t>-</w:t>
      </w:r>
      <w:r>
        <w:t>based Attach</w:t>
      </w:r>
      <w:r w:rsidR="00100178">
        <w:t xml:space="preserve"> procedures:</w:t>
      </w:r>
    </w:p>
    <w:p w14:paraId="16D991E0" w14:textId="41FDFFCF" w:rsidR="00575989" w:rsidRDefault="00575989" w:rsidP="00100178">
      <w:pPr>
        <w:spacing w:before="120" w:after="60"/>
      </w:pPr>
    </w:p>
    <w:tbl>
      <w:tblPr>
        <w:tblStyle w:val="TableGrid"/>
        <w:tblW w:w="0" w:type="auto"/>
        <w:tblLook w:val="04A0" w:firstRow="1" w:lastRow="0" w:firstColumn="1" w:lastColumn="0" w:noHBand="0" w:noVBand="1"/>
      </w:tblPr>
      <w:tblGrid>
        <w:gridCol w:w="2689"/>
        <w:gridCol w:w="2976"/>
        <w:gridCol w:w="3794"/>
      </w:tblGrid>
      <w:tr w:rsidR="00575989" w14:paraId="02B3F096" w14:textId="77777777" w:rsidTr="00100178">
        <w:tc>
          <w:tcPr>
            <w:tcW w:w="2689" w:type="dxa"/>
            <w:shd w:val="clear" w:color="auto" w:fill="D9D9D9" w:themeFill="background1" w:themeFillShade="D9"/>
            <w:vAlign w:val="bottom"/>
          </w:tcPr>
          <w:p w14:paraId="33BDEA5C" w14:textId="77777777" w:rsidR="00575989" w:rsidRPr="00495999" w:rsidRDefault="00575989" w:rsidP="00100178">
            <w:pPr>
              <w:spacing w:before="120" w:after="60"/>
              <w:jc w:val="center"/>
              <w:rPr>
                <w:rFonts w:ascii="Arial" w:hAnsi="Arial" w:cs="Arial"/>
                <w:b/>
                <w:sz w:val="18"/>
                <w:szCs w:val="18"/>
              </w:rPr>
            </w:pPr>
            <w:r w:rsidRPr="00495999">
              <w:rPr>
                <w:rFonts w:ascii="Arial" w:hAnsi="Arial" w:cs="Arial"/>
                <w:b/>
                <w:sz w:val="18"/>
                <w:szCs w:val="18"/>
              </w:rPr>
              <w:t>Optional Message</w:t>
            </w:r>
          </w:p>
        </w:tc>
        <w:tc>
          <w:tcPr>
            <w:tcW w:w="2976" w:type="dxa"/>
            <w:shd w:val="clear" w:color="auto" w:fill="D9D9D9" w:themeFill="background1" w:themeFillShade="D9"/>
            <w:vAlign w:val="bottom"/>
          </w:tcPr>
          <w:p w14:paraId="17D496CD" w14:textId="77777777" w:rsidR="00575989" w:rsidRPr="00495999" w:rsidRDefault="00575989" w:rsidP="00100178">
            <w:pPr>
              <w:spacing w:before="120" w:after="60"/>
              <w:jc w:val="center"/>
              <w:rPr>
                <w:rFonts w:ascii="Arial" w:hAnsi="Arial" w:cs="Arial"/>
                <w:b/>
                <w:sz w:val="18"/>
                <w:szCs w:val="18"/>
              </w:rPr>
            </w:pPr>
            <w:r w:rsidRPr="00495999">
              <w:rPr>
                <w:rFonts w:ascii="Arial" w:hAnsi="Arial" w:cs="Arial"/>
                <w:b/>
                <w:sz w:val="18"/>
                <w:szCs w:val="18"/>
              </w:rPr>
              <w:t>Trigger Condition</w:t>
            </w:r>
          </w:p>
        </w:tc>
        <w:tc>
          <w:tcPr>
            <w:tcW w:w="3794" w:type="dxa"/>
            <w:shd w:val="clear" w:color="auto" w:fill="D9D9D9" w:themeFill="background1" w:themeFillShade="D9"/>
            <w:vAlign w:val="bottom"/>
          </w:tcPr>
          <w:p w14:paraId="51AA05F9" w14:textId="77777777" w:rsidR="00575989" w:rsidRPr="00495999" w:rsidRDefault="00575989" w:rsidP="00100178">
            <w:pPr>
              <w:spacing w:before="120" w:after="60"/>
              <w:jc w:val="center"/>
              <w:rPr>
                <w:rFonts w:ascii="Arial" w:hAnsi="Arial" w:cs="Arial"/>
                <w:b/>
                <w:sz w:val="18"/>
                <w:szCs w:val="18"/>
              </w:rPr>
            </w:pPr>
            <w:r w:rsidRPr="00495999">
              <w:rPr>
                <w:rFonts w:ascii="Arial" w:hAnsi="Arial" w:cs="Arial"/>
                <w:b/>
                <w:sz w:val="18"/>
                <w:szCs w:val="18"/>
              </w:rPr>
              <w:t>NHN Applicability</w:t>
            </w:r>
          </w:p>
        </w:tc>
      </w:tr>
      <w:tr w:rsidR="00575989" w14:paraId="3E7A3647" w14:textId="77777777" w:rsidTr="003E461C">
        <w:tc>
          <w:tcPr>
            <w:tcW w:w="2689" w:type="dxa"/>
          </w:tcPr>
          <w:p w14:paraId="4C2156C6" w14:textId="77777777" w:rsidR="00575989" w:rsidRPr="00495999" w:rsidRDefault="00575989" w:rsidP="003E461C">
            <w:pPr>
              <w:rPr>
                <w:rFonts w:ascii="Arial" w:hAnsi="Arial" w:cs="Arial"/>
                <w:sz w:val="18"/>
                <w:szCs w:val="18"/>
              </w:rPr>
            </w:pPr>
            <w:r w:rsidRPr="00495999">
              <w:rPr>
                <w:rFonts w:ascii="Arial" w:hAnsi="Arial" w:cs="Arial"/>
                <w:sz w:val="18"/>
                <w:szCs w:val="18"/>
              </w:rPr>
              <w:t>Identity Req/Resp</w:t>
            </w:r>
          </w:p>
        </w:tc>
        <w:tc>
          <w:tcPr>
            <w:tcW w:w="2976" w:type="dxa"/>
          </w:tcPr>
          <w:p w14:paraId="360AD12F" w14:textId="62512ED6" w:rsidR="00575989" w:rsidRPr="00495999" w:rsidRDefault="00575989" w:rsidP="003E461C">
            <w:pPr>
              <w:rPr>
                <w:rFonts w:ascii="Arial" w:hAnsi="Arial" w:cs="Arial"/>
                <w:sz w:val="18"/>
                <w:szCs w:val="18"/>
              </w:rPr>
            </w:pPr>
            <w:r w:rsidRPr="00495999">
              <w:rPr>
                <w:rFonts w:ascii="Arial" w:hAnsi="Arial" w:cs="Arial"/>
                <w:sz w:val="18"/>
                <w:szCs w:val="18"/>
              </w:rPr>
              <w:t>UE is unknown in both old and new MME</w:t>
            </w:r>
            <w:r w:rsidR="00100178" w:rsidRPr="00495999">
              <w:rPr>
                <w:rFonts w:ascii="Arial" w:hAnsi="Arial" w:cs="Arial"/>
                <w:sz w:val="18"/>
                <w:szCs w:val="18"/>
              </w:rPr>
              <w:t>.</w:t>
            </w:r>
          </w:p>
        </w:tc>
        <w:tc>
          <w:tcPr>
            <w:tcW w:w="3794" w:type="dxa"/>
          </w:tcPr>
          <w:p w14:paraId="5807CE17" w14:textId="175A96BA" w:rsidR="00575989" w:rsidRPr="00495999" w:rsidRDefault="00575989" w:rsidP="003E461C">
            <w:pPr>
              <w:rPr>
                <w:rFonts w:ascii="Arial" w:hAnsi="Arial" w:cs="Arial"/>
                <w:sz w:val="18"/>
                <w:szCs w:val="18"/>
              </w:rPr>
            </w:pPr>
            <w:r w:rsidRPr="00495999">
              <w:rPr>
                <w:rFonts w:ascii="Arial" w:hAnsi="Arial" w:cs="Arial"/>
                <w:sz w:val="18"/>
                <w:szCs w:val="18"/>
              </w:rPr>
              <w:t xml:space="preserve">Not applicable. UE identity is provided only during EAP procedure. If </w:t>
            </w:r>
            <w:r w:rsidR="00100178" w:rsidRPr="00495999">
              <w:rPr>
                <w:rFonts w:ascii="Arial" w:hAnsi="Arial" w:cs="Arial"/>
                <w:sz w:val="18"/>
                <w:szCs w:val="18"/>
              </w:rPr>
              <w:t xml:space="preserve">the </w:t>
            </w:r>
            <w:r w:rsidRPr="00495999">
              <w:rPr>
                <w:rFonts w:ascii="Arial" w:hAnsi="Arial" w:cs="Arial"/>
                <w:sz w:val="18"/>
                <w:szCs w:val="18"/>
              </w:rPr>
              <w:t xml:space="preserve">MME cannot acquire </w:t>
            </w:r>
            <w:r w:rsidR="00100178" w:rsidRPr="00495999">
              <w:rPr>
                <w:rFonts w:ascii="Arial" w:hAnsi="Arial" w:cs="Arial"/>
                <w:sz w:val="18"/>
                <w:szCs w:val="18"/>
              </w:rPr>
              <w:t xml:space="preserve">a </w:t>
            </w:r>
            <w:r w:rsidRPr="00495999">
              <w:rPr>
                <w:rFonts w:ascii="Arial" w:hAnsi="Arial" w:cs="Arial"/>
                <w:sz w:val="18"/>
                <w:szCs w:val="18"/>
              </w:rPr>
              <w:t xml:space="preserve">valid MM context for the UE, MME shall run new EAP authentication with the UE. </w:t>
            </w:r>
          </w:p>
        </w:tc>
      </w:tr>
      <w:tr w:rsidR="00575989" w14:paraId="4570AE5B" w14:textId="77777777" w:rsidTr="003E461C">
        <w:tc>
          <w:tcPr>
            <w:tcW w:w="2689" w:type="dxa"/>
          </w:tcPr>
          <w:p w14:paraId="7181072D" w14:textId="77777777" w:rsidR="00575989" w:rsidRPr="00495999" w:rsidRDefault="00575989" w:rsidP="003E461C">
            <w:pPr>
              <w:rPr>
                <w:rFonts w:ascii="Arial" w:hAnsi="Arial" w:cs="Arial"/>
                <w:sz w:val="18"/>
                <w:szCs w:val="18"/>
              </w:rPr>
            </w:pPr>
            <w:r w:rsidRPr="00495999">
              <w:rPr>
                <w:rFonts w:ascii="Arial" w:hAnsi="Arial" w:cs="Arial"/>
                <w:sz w:val="18"/>
                <w:szCs w:val="18"/>
              </w:rPr>
              <w:t>Authentication</w:t>
            </w:r>
          </w:p>
        </w:tc>
        <w:tc>
          <w:tcPr>
            <w:tcW w:w="2976" w:type="dxa"/>
          </w:tcPr>
          <w:p w14:paraId="7DFD2AD3" w14:textId="3A01DEDE" w:rsidR="00575989" w:rsidRPr="00495999" w:rsidRDefault="00575989" w:rsidP="003E461C">
            <w:pPr>
              <w:rPr>
                <w:rFonts w:ascii="Arial" w:hAnsi="Arial" w:cs="Arial"/>
                <w:sz w:val="18"/>
                <w:szCs w:val="18"/>
              </w:rPr>
            </w:pPr>
            <w:r w:rsidRPr="00495999">
              <w:rPr>
                <w:rFonts w:ascii="Arial" w:hAnsi="Arial" w:cs="Arial"/>
                <w:sz w:val="18"/>
                <w:szCs w:val="18"/>
              </w:rPr>
              <w:t>Attach with NHAMI IMSI or integrity check of Attach message during Attach with GUTI fails or MME considers existing security keys for the MM context to be obsolete</w:t>
            </w:r>
            <w:r w:rsidR="00100178" w:rsidRPr="00495999">
              <w:rPr>
                <w:rFonts w:ascii="Arial" w:hAnsi="Arial" w:cs="Arial"/>
                <w:sz w:val="18"/>
                <w:szCs w:val="18"/>
              </w:rPr>
              <w:t>.</w:t>
            </w:r>
          </w:p>
        </w:tc>
        <w:tc>
          <w:tcPr>
            <w:tcW w:w="3794" w:type="dxa"/>
          </w:tcPr>
          <w:p w14:paraId="7460ECFD" w14:textId="39C1802B" w:rsidR="00575989" w:rsidRPr="00495999" w:rsidRDefault="00575989" w:rsidP="003E461C">
            <w:pPr>
              <w:rPr>
                <w:rFonts w:ascii="Arial" w:hAnsi="Arial" w:cs="Arial"/>
                <w:sz w:val="18"/>
                <w:szCs w:val="18"/>
              </w:rPr>
            </w:pPr>
            <w:r w:rsidRPr="00495999">
              <w:rPr>
                <w:rFonts w:ascii="Arial" w:hAnsi="Arial" w:cs="Arial"/>
                <w:sz w:val="18"/>
                <w:szCs w:val="18"/>
              </w:rPr>
              <w:t>EAP is triggered; NAS EAP Authentication performed</w:t>
            </w:r>
            <w:r w:rsidR="00100178" w:rsidRPr="00495999">
              <w:rPr>
                <w:rFonts w:ascii="Arial" w:hAnsi="Arial" w:cs="Arial"/>
                <w:sz w:val="18"/>
                <w:szCs w:val="18"/>
              </w:rPr>
              <w:t>.</w:t>
            </w:r>
          </w:p>
        </w:tc>
      </w:tr>
      <w:tr w:rsidR="00575989" w14:paraId="0AAA722B" w14:textId="77777777" w:rsidTr="003E461C">
        <w:tc>
          <w:tcPr>
            <w:tcW w:w="2689" w:type="dxa"/>
          </w:tcPr>
          <w:p w14:paraId="0EDDAA0F" w14:textId="77777777" w:rsidR="00575989" w:rsidRPr="00495999" w:rsidRDefault="00575989" w:rsidP="003E461C">
            <w:pPr>
              <w:rPr>
                <w:rFonts w:ascii="Arial" w:hAnsi="Arial" w:cs="Arial"/>
                <w:sz w:val="18"/>
                <w:szCs w:val="18"/>
              </w:rPr>
            </w:pPr>
            <w:r w:rsidRPr="00495999">
              <w:rPr>
                <w:rFonts w:ascii="Arial" w:hAnsi="Arial" w:cs="Arial"/>
                <w:sz w:val="18"/>
                <w:szCs w:val="18"/>
              </w:rPr>
              <w:t>Update/Cancel Location</w:t>
            </w:r>
          </w:p>
        </w:tc>
        <w:tc>
          <w:tcPr>
            <w:tcW w:w="2976" w:type="dxa"/>
          </w:tcPr>
          <w:p w14:paraId="68D1C27C" w14:textId="0A02BB0D" w:rsidR="00575989" w:rsidRPr="00495999" w:rsidRDefault="00575989" w:rsidP="003E461C">
            <w:pPr>
              <w:rPr>
                <w:rFonts w:ascii="Arial" w:hAnsi="Arial" w:cs="Arial"/>
                <w:sz w:val="18"/>
                <w:szCs w:val="18"/>
              </w:rPr>
            </w:pPr>
            <w:r w:rsidRPr="00495999">
              <w:rPr>
                <w:rFonts w:ascii="Arial" w:hAnsi="Arial" w:cs="Arial"/>
                <w:sz w:val="18"/>
                <w:szCs w:val="18"/>
              </w:rPr>
              <w:t>Updates UE location in HSS and retrieves subscription information</w:t>
            </w:r>
            <w:r w:rsidR="00100178" w:rsidRPr="00495999">
              <w:rPr>
                <w:rFonts w:ascii="Arial" w:hAnsi="Arial" w:cs="Arial"/>
                <w:sz w:val="18"/>
                <w:szCs w:val="18"/>
              </w:rPr>
              <w:t>.</w:t>
            </w:r>
          </w:p>
        </w:tc>
        <w:tc>
          <w:tcPr>
            <w:tcW w:w="3794" w:type="dxa"/>
          </w:tcPr>
          <w:p w14:paraId="521F025C" w14:textId="7D343D66" w:rsidR="00575989" w:rsidRPr="00495999" w:rsidRDefault="00575989" w:rsidP="003E461C">
            <w:pPr>
              <w:rPr>
                <w:rFonts w:ascii="Arial" w:hAnsi="Arial" w:cs="Arial"/>
                <w:sz w:val="18"/>
                <w:szCs w:val="18"/>
              </w:rPr>
            </w:pPr>
            <w:r w:rsidRPr="00495999">
              <w:rPr>
                <w:rFonts w:ascii="Arial" w:hAnsi="Arial" w:cs="Arial"/>
                <w:sz w:val="18"/>
                <w:szCs w:val="18"/>
              </w:rPr>
              <w:t>Not applicable. No HSS in NHN</w:t>
            </w:r>
            <w:r w:rsidR="00100178" w:rsidRPr="00495999">
              <w:rPr>
                <w:rFonts w:ascii="Arial" w:hAnsi="Arial" w:cs="Arial"/>
                <w:sz w:val="18"/>
                <w:szCs w:val="18"/>
              </w:rPr>
              <w:t>,</w:t>
            </w:r>
            <w:r w:rsidRPr="00495999">
              <w:rPr>
                <w:rFonts w:ascii="Arial" w:hAnsi="Arial" w:cs="Arial"/>
                <w:sz w:val="18"/>
                <w:szCs w:val="18"/>
              </w:rPr>
              <w:t xml:space="preserve"> so these procedures are not supported</w:t>
            </w:r>
            <w:r w:rsidR="00100178" w:rsidRPr="00495999">
              <w:rPr>
                <w:rFonts w:ascii="Arial" w:hAnsi="Arial" w:cs="Arial"/>
                <w:sz w:val="18"/>
                <w:szCs w:val="18"/>
              </w:rPr>
              <w:t>.</w:t>
            </w:r>
          </w:p>
        </w:tc>
      </w:tr>
      <w:tr w:rsidR="00575989" w14:paraId="2C1B1F59" w14:textId="77777777" w:rsidTr="003E461C">
        <w:tc>
          <w:tcPr>
            <w:tcW w:w="2689" w:type="dxa"/>
          </w:tcPr>
          <w:p w14:paraId="47EAA0EE" w14:textId="77777777" w:rsidR="00575989" w:rsidRPr="00495999" w:rsidRDefault="00575989" w:rsidP="003E461C">
            <w:pPr>
              <w:rPr>
                <w:rFonts w:ascii="Arial" w:hAnsi="Arial" w:cs="Arial"/>
                <w:sz w:val="18"/>
                <w:szCs w:val="18"/>
              </w:rPr>
            </w:pPr>
            <w:r w:rsidRPr="00495999">
              <w:rPr>
                <w:rFonts w:ascii="Arial" w:hAnsi="Arial" w:cs="Arial"/>
                <w:sz w:val="18"/>
                <w:szCs w:val="18"/>
              </w:rPr>
              <w:t>Notify Req/Resp</w:t>
            </w:r>
          </w:p>
        </w:tc>
        <w:tc>
          <w:tcPr>
            <w:tcW w:w="2976" w:type="dxa"/>
          </w:tcPr>
          <w:p w14:paraId="0F2CA4FA" w14:textId="6A429169" w:rsidR="00575989" w:rsidRPr="00495999" w:rsidRDefault="00575989" w:rsidP="003E461C">
            <w:pPr>
              <w:rPr>
                <w:rFonts w:ascii="Arial" w:hAnsi="Arial" w:cs="Arial"/>
                <w:sz w:val="18"/>
                <w:szCs w:val="18"/>
              </w:rPr>
            </w:pPr>
            <w:r w:rsidRPr="00495999">
              <w:rPr>
                <w:rFonts w:ascii="Arial" w:hAnsi="Arial" w:cs="Arial"/>
                <w:sz w:val="18"/>
                <w:szCs w:val="18"/>
              </w:rPr>
              <w:t>Informs HSS of PDN GW for mobility with non-3GPP networks</w:t>
            </w:r>
            <w:r w:rsidR="00100178" w:rsidRPr="00495999">
              <w:rPr>
                <w:rFonts w:ascii="Arial" w:hAnsi="Arial" w:cs="Arial"/>
                <w:sz w:val="18"/>
                <w:szCs w:val="18"/>
              </w:rPr>
              <w:t>.</w:t>
            </w:r>
          </w:p>
        </w:tc>
        <w:tc>
          <w:tcPr>
            <w:tcW w:w="3794" w:type="dxa"/>
          </w:tcPr>
          <w:p w14:paraId="3EC1CE7B" w14:textId="4E2E15FB" w:rsidR="00575989" w:rsidRPr="00495999" w:rsidRDefault="00575989" w:rsidP="003E461C">
            <w:pPr>
              <w:rPr>
                <w:rFonts w:ascii="Arial" w:hAnsi="Arial" w:cs="Arial"/>
                <w:sz w:val="18"/>
                <w:szCs w:val="18"/>
              </w:rPr>
            </w:pPr>
            <w:r w:rsidRPr="00495999">
              <w:rPr>
                <w:rFonts w:ascii="Arial" w:hAnsi="Arial" w:cs="Arial"/>
                <w:sz w:val="18"/>
                <w:szCs w:val="18"/>
              </w:rPr>
              <w:t>Not applicable. No HSS in NHN so this procedure is not supported</w:t>
            </w:r>
            <w:r w:rsidR="00100178" w:rsidRPr="00495999">
              <w:rPr>
                <w:rFonts w:ascii="Arial" w:hAnsi="Arial" w:cs="Arial"/>
                <w:sz w:val="18"/>
                <w:szCs w:val="18"/>
              </w:rPr>
              <w:t>.</w:t>
            </w:r>
          </w:p>
        </w:tc>
      </w:tr>
    </w:tbl>
    <w:p w14:paraId="1DA8FEE2" w14:textId="3E7B38F9" w:rsidR="00575989" w:rsidRDefault="00575989" w:rsidP="00575989">
      <w:r>
        <w:t xml:space="preserve">The use of existing 3GPP identifiers in the Attach procedure for the NHN access mode follows the rules </w:t>
      </w:r>
      <w:r w:rsidR="00F54B0F">
        <w:t xml:space="preserve">listed </w:t>
      </w:r>
      <w:r>
        <w:t xml:space="preserve">in </w:t>
      </w:r>
      <w:r w:rsidR="00075333">
        <w:t>Section</w:t>
      </w:r>
      <w:r w:rsidR="00100178">
        <w:t> </w:t>
      </w:r>
      <w:r>
        <w:t>5.</w:t>
      </w:r>
      <w:r w:rsidR="00FE37CA">
        <w:t>7</w:t>
      </w:r>
      <w:r w:rsidR="00F54B0F">
        <w:t>.2.</w:t>
      </w:r>
    </w:p>
    <w:p w14:paraId="7746F672" w14:textId="77777777" w:rsidR="00E959F3" w:rsidRDefault="007F74FF" w:rsidP="007E2ED6">
      <w:pPr>
        <w:pStyle w:val="Heading4"/>
        <w:ind w:left="0" w:firstLine="0"/>
      </w:pPr>
      <w:r>
        <w:t>6.2.</w:t>
      </w:r>
      <w:r w:rsidR="003C6BBF">
        <w:t>2</w:t>
      </w:r>
      <w:r>
        <w:t>.2</w:t>
      </w:r>
      <w:r>
        <w:tab/>
        <w:t>Initial Attach for NHN Untrusted access mode</w:t>
      </w:r>
    </w:p>
    <w:p w14:paraId="3ECFB96B" w14:textId="77777777" w:rsidR="000D1629" w:rsidRDefault="00575989" w:rsidP="00575989">
      <w:r>
        <w:t>Figure 6.2.</w:t>
      </w:r>
      <w:r w:rsidR="003C6BBF">
        <w:t>2</w:t>
      </w:r>
      <w:r>
        <w:t xml:space="preserve">-1 shows the Attach Procedure for </w:t>
      </w:r>
      <w:r w:rsidR="007F74FF">
        <w:t>Untrusted</w:t>
      </w:r>
      <w:r>
        <w:t xml:space="preserve"> Access Mode.</w:t>
      </w:r>
    </w:p>
    <w:p w14:paraId="7E8C1684" w14:textId="11F3534F" w:rsidR="00C37C26" w:rsidRDefault="000F61D0" w:rsidP="00575989">
      <w:pPr>
        <w:jc w:val="center"/>
        <w:rPr>
          <w:rFonts w:eastAsia="Batang"/>
        </w:rPr>
      </w:pPr>
      <w:r>
        <w:object w:dxaOrig="11587" w:dyaOrig="6837" w14:anchorId="6D788198">
          <v:shape id="_x0000_i1040" type="#_x0000_t75" style="width:482pt;height:284.4pt" o:ole="">
            <v:imagedata r:id="rId61" o:title=""/>
          </v:shape>
          <o:OLEObject Type="Embed" ProgID="Visio.Drawing.15" ShapeID="_x0000_i1040" DrawAspect="Content" ObjectID="_1570517765" r:id="rId62"/>
        </w:object>
      </w:r>
    </w:p>
    <w:p w14:paraId="25D12A48" w14:textId="77777777" w:rsidR="00575989" w:rsidRPr="00786BD0" w:rsidRDefault="00575989" w:rsidP="00575989">
      <w:pPr>
        <w:pStyle w:val="Caption"/>
        <w:jc w:val="center"/>
        <w:rPr>
          <w:rFonts w:ascii="Arial" w:eastAsia="Batang" w:hAnsi="Arial" w:cs="Arial"/>
        </w:rPr>
      </w:pPr>
      <w:r w:rsidRPr="00786BD0">
        <w:rPr>
          <w:rFonts w:ascii="Arial" w:hAnsi="Arial" w:cs="Arial"/>
        </w:rPr>
        <w:t>Figure 6.2.</w:t>
      </w:r>
      <w:r w:rsidR="003C6BBF" w:rsidRPr="00786BD0">
        <w:rPr>
          <w:rFonts w:ascii="Arial" w:hAnsi="Arial" w:cs="Arial"/>
        </w:rPr>
        <w:t>2</w:t>
      </w:r>
      <w:r w:rsidRPr="00786BD0">
        <w:rPr>
          <w:rFonts w:ascii="Arial" w:hAnsi="Arial" w:cs="Arial"/>
        </w:rPr>
        <w:t>-1: Attach Procedure</w:t>
      </w:r>
      <w:r w:rsidR="007F74FF" w:rsidRPr="00786BD0">
        <w:rPr>
          <w:rFonts w:ascii="Arial" w:hAnsi="Arial" w:cs="Arial"/>
        </w:rPr>
        <w:t xml:space="preserve"> for Untrusted access mode</w:t>
      </w:r>
    </w:p>
    <w:p w14:paraId="644FD0B7" w14:textId="77777777" w:rsidR="00575989" w:rsidRDefault="00575989" w:rsidP="00AA107E">
      <w:pPr>
        <w:rPr>
          <w:rFonts w:eastAsia="Batang"/>
          <w:strike/>
        </w:rPr>
      </w:pPr>
    </w:p>
    <w:p w14:paraId="6506DE09" w14:textId="3CAF1C31" w:rsidR="00575989" w:rsidRDefault="00575989" w:rsidP="00100178">
      <w:pPr>
        <w:ind w:left="1420" w:hanging="852"/>
        <w:jc w:val="both"/>
      </w:pPr>
      <w:r>
        <w:t>N</w:t>
      </w:r>
      <w:r w:rsidR="00100178">
        <w:t>ote</w:t>
      </w:r>
      <w:r>
        <w:t xml:space="preserve"> 1:</w:t>
      </w:r>
      <w:r w:rsidR="00100178">
        <w:tab/>
      </w:r>
      <w:r>
        <w:t xml:space="preserve">The NHN architecture described in </w:t>
      </w:r>
      <w:r w:rsidR="00075333">
        <w:t xml:space="preserve">Section </w:t>
      </w:r>
      <w:r>
        <w:t>5.2 does not specify interface</w:t>
      </w:r>
      <w:r w:rsidR="00100178">
        <w:t xml:space="preserve"> behavior </w:t>
      </w:r>
      <w:r>
        <w:t xml:space="preserve">among the NHN network elements. The behavior for </w:t>
      </w:r>
      <w:r w:rsidR="00100178">
        <w:t>S</w:t>
      </w:r>
      <w:r>
        <w:t>teps 3-4</w:t>
      </w:r>
      <w:r w:rsidR="00100178">
        <w:t xml:space="preserve"> and</w:t>
      </w:r>
      <w:r>
        <w:t xml:space="preserve"> 7-16 are not specified</w:t>
      </w:r>
      <w:r w:rsidR="00F54B0F">
        <w:t xml:space="preserve"> in Figure 5.3.2.1-1 of 3GPP TS 23.401 [3]</w:t>
      </w:r>
      <w:r>
        <w:t>.</w:t>
      </w:r>
    </w:p>
    <w:p w14:paraId="5380EC24" w14:textId="64441EB1" w:rsidR="00575989" w:rsidRDefault="00575989" w:rsidP="00575989">
      <w:pPr>
        <w:ind w:left="568"/>
        <w:jc w:val="both"/>
      </w:pPr>
      <w:r>
        <w:t>N</w:t>
      </w:r>
      <w:r w:rsidR="00100178">
        <w:t>ote</w:t>
      </w:r>
      <w:r>
        <w:t xml:space="preserve"> 2:</w:t>
      </w:r>
      <w:r w:rsidR="00100178">
        <w:tab/>
      </w:r>
      <w:r>
        <w:t>User data is initiated as described in Figure 5.3.2.1-1</w:t>
      </w:r>
      <w:r w:rsidR="00F54B0F">
        <w:t xml:space="preserve"> of 3GPP TS 23.401 [3]</w:t>
      </w:r>
      <w:r>
        <w:t>.</w:t>
      </w:r>
    </w:p>
    <w:p w14:paraId="13EFF7FF" w14:textId="09476D7F" w:rsidR="00575989" w:rsidRDefault="00575989" w:rsidP="00575989">
      <w:pPr>
        <w:pStyle w:val="ListParagraph"/>
        <w:numPr>
          <w:ilvl w:val="0"/>
          <w:numId w:val="78"/>
        </w:numPr>
        <w:rPr>
          <w:rFonts w:eastAsia="Batang"/>
        </w:rPr>
      </w:pPr>
      <w:r>
        <w:rPr>
          <w:rFonts w:eastAsia="Batang"/>
        </w:rPr>
        <w:t>Step 1 is the same as Steps 1-2</w:t>
      </w:r>
      <w:r w:rsidRPr="004A7C8C">
        <w:rPr>
          <w:rFonts w:eastAsia="Batang"/>
        </w:rPr>
        <w:t xml:space="preserve"> </w:t>
      </w:r>
      <w:r w:rsidR="00F54B0F">
        <w:rPr>
          <w:rFonts w:eastAsia="Batang"/>
        </w:rPr>
        <w:t>shown</w:t>
      </w:r>
      <w:r w:rsidRPr="004A7C8C">
        <w:rPr>
          <w:rFonts w:eastAsia="Batang"/>
        </w:rPr>
        <w:t xml:space="preserve"> </w:t>
      </w:r>
      <w:r w:rsidR="00F54B0F">
        <w:t>in Figure 5.3.2.1-1 of 3GPP TS 23.401 [3]</w:t>
      </w:r>
      <w:r w:rsidR="00F54B0F">
        <w:rPr>
          <w:rFonts w:eastAsia="Batang"/>
        </w:rPr>
        <w:t>.</w:t>
      </w:r>
    </w:p>
    <w:p w14:paraId="7809C015" w14:textId="6C73C503" w:rsidR="00575989" w:rsidRPr="00AA107E" w:rsidRDefault="00575989" w:rsidP="00575989">
      <w:pPr>
        <w:pStyle w:val="ListParagraph"/>
        <w:numPr>
          <w:ilvl w:val="0"/>
          <w:numId w:val="78"/>
        </w:numPr>
        <w:rPr>
          <w:rFonts w:eastAsia="Batang"/>
        </w:rPr>
      </w:pPr>
      <w:r>
        <w:rPr>
          <w:rFonts w:eastAsia="Batang"/>
        </w:rPr>
        <w:t xml:space="preserve">If the trigger </w:t>
      </w:r>
      <w:r w:rsidRPr="00755136">
        <w:rPr>
          <w:rFonts w:eastAsia="Batang"/>
        </w:rPr>
        <w:t xml:space="preserve">conditions </w:t>
      </w:r>
      <w:r w:rsidRPr="004A7C8C">
        <w:t xml:space="preserve">for initiating authentication and security occur, </w:t>
      </w:r>
      <w:r w:rsidR="00F54B0F">
        <w:t xml:space="preserve">as </w:t>
      </w:r>
      <w:r w:rsidR="00F54B0F" w:rsidRPr="004A7C8C">
        <w:t xml:space="preserve">described in </w:t>
      </w:r>
      <w:r w:rsidR="00F54B0F">
        <w:t>Step 5a in Figure</w:t>
      </w:r>
      <w:r w:rsidR="00EB44E2">
        <w:t> </w:t>
      </w:r>
      <w:r w:rsidR="00F54B0F">
        <w:t xml:space="preserve">5.3.2.1-1 of 3GPP TS 23.401 [3], </w:t>
      </w:r>
      <w:r w:rsidRPr="004A7C8C">
        <w:t xml:space="preserve">then the </w:t>
      </w:r>
      <w:r>
        <w:t>NH MME</w:t>
      </w:r>
      <w:r w:rsidRPr="004A7C8C">
        <w:t xml:space="preserve"> initiates authentication and security functions as defined in </w:t>
      </w:r>
      <w:r w:rsidR="00075333">
        <w:t xml:space="preserve">Section </w:t>
      </w:r>
      <w:r w:rsidRPr="004A7C8C">
        <w:t>5.</w:t>
      </w:r>
      <w:r w:rsidR="0012270B">
        <w:t>1</w:t>
      </w:r>
      <w:r w:rsidR="00FE37CA">
        <w:t>2</w:t>
      </w:r>
      <w:r w:rsidRPr="004A7C8C">
        <w:t>.</w:t>
      </w:r>
    </w:p>
    <w:p w14:paraId="291AECA7" w14:textId="64052A0C" w:rsidR="001D477E" w:rsidRPr="001D477E" w:rsidRDefault="00401122" w:rsidP="001D477E">
      <w:pPr>
        <w:pStyle w:val="ListParagraph"/>
        <w:numPr>
          <w:ilvl w:val="0"/>
          <w:numId w:val="78"/>
        </w:numPr>
        <w:rPr>
          <w:rFonts w:eastAsia="Batang"/>
        </w:rPr>
      </w:pPr>
      <w:r>
        <w:t>The Ciphered Options Request/</w:t>
      </w:r>
      <w:r w:rsidR="001D477E">
        <w:t>Response transaction may be executed as described in TS 23.401 Figure</w:t>
      </w:r>
      <w:r w:rsidR="00100178">
        <w:t> </w:t>
      </w:r>
      <w:r w:rsidR="001D477E">
        <w:t xml:space="preserve">5.3.2.1-1 </w:t>
      </w:r>
      <w:r w:rsidR="00100178">
        <w:t>S</w:t>
      </w:r>
      <w:r w:rsidR="001D477E">
        <w:t>tep 6</w:t>
      </w:r>
      <w:r w:rsidR="00100178">
        <w:t>,</w:t>
      </w:r>
      <w:r w:rsidR="001D477E">
        <w:t xml:space="preserve"> when the APN needs to be retrieved from the UE.</w:t>
      </w:r>
    </w:p>
    <w:p w14:paraId="08F58270" w14:textId="3D9DA178" w:rsidR="00575989" w:rsidRDefault="00575989" w:rsidP="001D477E">
      <w:pPr>
        <w:pStyle w:val="ListParagraph"/>
        <w:numPr>
          <w:ilvl w:val="0"/>
          <w:numId w:val="78"/>
        </w:numPr>
        <w:rPr>
          <w:rFonts w:eastAsia="Batang"/>
        </w:rPr>
      </w:pPr>
      <w:r>
        <w:rPr>
          <w:rFonts w:eastAsia="Batang"/>
        </w:rPr>
        <w:t xml:space="preserve">The NHN establishes the session using the parameters provided in </w:t>
      </w:r>
      <w:r w:rsidR="00100178">
        <w:rPr>
          <w:rFonts w:eastAsia="Batang"/>
        </w:rPr>
        <w:t>S</w:t>
      </w:r>
      <w:r>
        <w:rPr>
          <w:rFonts w:eastAsia="Batang"/>
        </w:rPr>
        <w:t>tep 1. How the session is created is implementation</w:t>
      </w:r>
      <w:r w:rsidR="00100178">
        <w:rPr>
          <w:rFonts w:eastAsia="Batang"/>
        </w:rPr>
        <w:t>-</w:t>
      </w:r>
      <w:r>
        <w:rPr>
          <w:rFonts w:eastAsia="Batang"/>
        </w:rPr>
        <w:t>specific.</w:t>
      </w:r>
    </w:p>
    <w:p w14:paraId="4D99A5E7" w14:textId="169C6D78" w:rsidR="00575989" w:rsidRDefault="00575989" w:rsidP="00575989">
      <w:pPr>
        <w:pStyle w:val="ListParagraph"/>
        <w:numPr>
          <w:ilvl w:val="0"/>
          <w:numId w:val="78"/>
        </w:numPr>
        <w:rPr>
          <w:rFonts w:eastAsia="Batang"/>
        </w:rPr>
      </w:pPr>
      <w:r>
        <w:rPr>
          <w:rFonts w:eastAsia="Batang"/>
        </w:rPr>
        <w:t xml:space="preserve">Step </w:t>
      </w:r>
      <w:r w:rsidR="001D477E">
        <w:rPr>
          <w:rFonts w:eastAsia="Batang"/>
        </w:rPr>
        <w:t>5</w:t>
      </w:r>
      <w:r w:rsidRPr="006D631E">
        <w:rPr>
          <w:rFonts w:eastAsia="Batang"/>
        </w:rPr>
        <w:t xml:space="preserve"> is the same as Steps </w:t>
      </w:r>
      <w:r>
        <w:rPr>
          <w:rFonts w:eastAsia="Batang"/>
        </w:rPr>
        <w:t>17-2</w:t>
      </w:r>
      <w:r w:rsidR="000F61D0">
        <w:rPr>
          <w:rFonts w:eastAsia="Batang"/>
        </w:rPr>
        <w:t>2</w:t>
      </w:r>
      <w:r w:rsidRPr="006D631E">
        <w:rPr>
          <w:rFonts w:eastAsia="Batang"/>
        </w:rPr>
        <w:t xml:space="preserve"> </w:t>
      </w:r>
      <w:r w:rsidR="00EB44E2">
        <w:rPr>
          <w:rFonts w:eastAsia="Batang"/>
        </w:rPr>
        <w:t xml:space="preserve">in </w:t>
      </w:r>
      <w:r w:rsidR="00EB44E2" w:rsidRPr="006D631E">
        <w:rPr>
          <w:rFonts w:eastAsia="Batang"/>
        </w:rPr>
        <w:t>Figure</w:t>
      </w:r>
      <w:r w:rsidR="00EB44E2">
        <w:rPr>
          <w:rFonts w:eastAsia="Batang"/>
        </w:rPr>
        <w:t> </w:t>
      </w:r>
      <w:r w:rsidR="00EB44E2" w:rsidRPr="006D631E">
        <w:rPr>
          <w:rFonts w:eastAsia="Batang"/>
        </w:rPr>
        <w:t>5.3.2.1-1</w:t>
      </w:r>
      <w:r w:rsidR="00EB44E2">
        <w:rPr>
          <w:rFonts w:eastAsia="Batang"/>
        </w:rPr>
        <w:t xml:space="preserve"> </w:t>
      </w:r>
      <w:r w:rsidRPr="006D631E">
        <w:rPr>
          <w:rFonts w:eastAsia="Batang"/>
        </w:rPr>
        <w:t xml:space="preserve">of </w:t>
      </w:r>
      <w:r w:rsidR="000F61D0">
        <w:t>3GPP TS 23.401 [3]</w:t>
      </w:r>
      <w:r>
        <w:rPr>
          <w:rFonts w:eastAsia="Batang"/>
        </w:rPr>
        <w:t>.</w:t>
      </w:r>
    </w:p>
    <w:p w14:paraId="7234420A" w14:textId="0E1097CA" w:rsidR="000F61D0" w:rsidRPr="002361F0" w:rsidRDefault="000F61D0" w:rsidP="00575989">
      <w:pPr>
        <w:pStyle w:val="ListParagraph"/>
        <w:numPr>
          <w:ilvl w:val="0"/>
          <w:numId w:val="78"/>
        </w:numPr>
        <w:rPr>
          <w:rFonts w:eastAsia="Batang"/>
        </w:rPr>
      </w:pPr>
      <w:r>
        <w:rPr>
          <w:rFonts w:eastAsia="Batang"/>
        </w:rPr>
        <w:t>Optional additional session modification within NHN. The details of this step are implementation-specific.</w:t>
      </w:r>
    </w:p>
    <w:p w14:paraId="1A7E76FF" w14:textId="51D49600" w:rsidR="00575989" w:rsidRDefault="00575989" w:rsidP="00401122">
      <w:r>
        <w:t xml:space="preserve">The parameters included in the messages described in </w:t>
      </w:r>
      <w:r w:rsidR="00EB44E2">
        <w:t xml:space="preserve">Figure 5.3.2.1-1 of </w:t>
      </w:r>
      <w:r w:rsidR="000F61D0">
        <w:t>3GPP TS 23.401 [3]</w:t>
      </w:r>
      <w:r>
        <w:t xml:space="preserve"> may not be included in the NHN Attach Procedure since the associated feature(s) may not be supported. </w:t>
      </w:r>
      <w:r w:rsidR="00401122">
        <w:t>See</w:t>
      </w:r>
      <w:r>
        <w:t xml:space="preserve"> </w:t>
      </w:r>
      <w:r w:rsidR="00401122">
        <w:t>Section</w:t>
      </w:r>
      <w:r>
        <w:t xml:space="preserve"> 5.</w:t>
      </w:r>
      <w:r w:rsidR="0012270B">
        <w:t>2</w:t>
      </w:r>
      <w:r w:rsidR="00FE37CA">
        <w:t>2</w:t>
      </w:r>
      <w:r>
        <w:t xml:space="preserve"> for the features not supported in the Neutral Host Access Mode.</w:t>
      </w:r>
    </w:p>
    <w:p w14:paraId="00A7D395" w14:textId="48A2EC39" w:rsidR="007F74FF" w:rsidRDefault="007F74FF" w:rsidP="00401122">
      <w:pPr>
        <w:ind w:left="852" w:hanging="852"/>
      </w:pPr>
      <w:r>
        <w:t>Note:</w:t>
      </w:r>
      <w:r w:rsidR="00401122">
        <w:tab/>
      </w:r>
      <w:r>
        <w:t>A</w:t>
      </w:r>
      <w:r w:rsidR="00401122">
        <w:t>n</w:t>
      </w:r>
      <w:r>
        <w:t xml:space="preserve"> MF UE may also create a session with a PDN GW in an external PLMN. The method used by the UE is </w:t>
      </w:r>
      <w:r w:rsidR="00F54B0F">
        <w:t>describe</w:t>
      </w:r>
      <w:r w:rsidR="00C37C26">
        <w:t>d</w:t>
      </w:r>
      <w:r w:rsidR="00F54B0F">
        <w:t xml:space="preserve"> in Section 7.2.4 of 3GPP TS </w:t>
      </w:r>
      <w:r>
        <w:t>23.402</w:t>
      </w:r>
      <w:r w:rsidR="00F54B0F">
        <w:t> [5]</w:t>
      </w:r>
      <w:r>
        <w:t>. This will have requirements on the UE (e.g.</w:t>
      </w:r>
      <w:r w:rsidR="00401122">
        <w:t>,</w:t>
      </w:r>
      <w:r>
        <w:t xml:space="preserve"> support for IMSI known by the LTE network).</w:t>
      </w:r>
    </w:p>
    <w:p w14:paraId="7F065DEA" w14:textId="77777777" w:rsidR="00E959F3" w:rsidRDefault="007F74FF">
      <w:pPr>
        <w:pStyle w:val="Heading4"/>
        <w:ind w:left="0" w:firstLine="0"/>
      </w:pPr>
      <w:r>
        <w:t>6.2.</w:t>
      </w:r>
      <w:r w:rsidR="003C6BBF">
        <w:t>2</w:t>
      </w:r>
      <w:r>
        <w:t>.3</w:t>
      </w:r>
      <w:r>
        <w:tab/>
        <w:t>Initial Attach for NHN Trusted access mode</w:t>
      </w:r>
    </w:p>
    <w:p w14:paraId="45699A2D" w14:textId="77777777" w:rsidR="000D1629" w:rsidRDefault="007F74FF" w:rsidP="007F74FF">
      <w:r>
        <w:t>Figure 6.2.</w:t>
      </w:r>
      <w:r w:rsidR="003C6BBF">
        <w:t>2</w:t>
      </w:r>
      <w:r>
        <w:t>-2 shows the Attach Procedure for Trusted access mode.</w:t>
      </w:r>
    </w:p>
    <w:p w14:paraId="3D94898D" w14:textId="61884FC8" w:rsidR="0074718B" w:rsidRDefault="00C06228" w:rsidP="007F74FF">
      <w:r>
        <w:object w:dxaOrig="11712" w:dyaOrig="5176" w14:anchorId="67699FFD">
          <v:shape id="_x0000_i1041" type="#_x0000_t75" style="width:482pt;height:213pt" o:ole="">
            <v:imagedata r:id="rId63" o:title=""/>
          </v:shape>
          <o:OLEObject Type="Embed" ProgID="Visio.Drawing.15" ShapeID="_x0000_i1041" DrawAspect="Content" ObjectID="_1570517766" r:id="rId64"/>
        </w:object>
      </w:r>
    </w:p>
    <w:p w14:paraId="066DBDAB" w14:textId="7CDA56D5" w:rsidR="007F74FF" w:rsidRPr="00786BD0" w:rsidRDefault="007F74FF" w:rsidP="007F74FF">
      <w:pPr>
        <w:pStyle w:val="Caption"/>
        <w:jc w:val="center"/>
        <w:rPr>
          <w:rFonts w:ascii="Arial" w:eastAsia="Batang" w:hAnsi="Arial" w:cs="Arial"/>
        </w:rPr>
      </w:pPr>
      <w:r w:rsidRPr="00786BD0">
        <w:rPr>
          <w:rFonts w:ascii="Arial" w:hAnsi="Arial" w:cs="Arial"/>
        </w:rPr>
        <w:t>Figure 6.2.</w:t>
      </w:r>
      <w:r w:rsidR="003C6BBF" w:rsidRPr="00786BD0">
        <w:rPr>
          <w:rFonts w:ascii="Arial" w:hAnsi="Arial" w:cs="Arial"/>
        </w:rPr>
        <w:t>2</w:t>
      </w:r>
      <w:r w:rsidR="00401122" w:rsidRPr="00786BD0">
        <w:rPr>
          <w:rFonts w:ascii="Arial" w:hAnsi="Arial" w:cs="Arial"/>
        </w:rPr>
        <w:t>-2: Attach p</w:t>
      </w:r>
      <w:r w:rsidRPr="00786BD0">
        <w:rPr>
          <w:rFonts w:ascii="Arial" w:hAnsi="Arial" w:cs="Arial"/>
        </w:rPr>
        <w:t xml:space="preserve">rocedure for </w:t>
      </w:r>
      <w:r w:rsidR="00401122" w:rsidRPr="00786BD0">
        <w:rPr>
          <w:rFonts w:ascii="Arial" w:hAnsi="Arial" w:cs="Arial"/>
        </w:rPr>
        <w:t>t</w:t>
      </w:r>
      <w:r w:rsidRPr="00786BD0">
        <w:rPr>
          <w:rFonts w:ascii="Arial" w:hAnsi="Arial" w:cs="Arial"/>
        </w:rPr>
        <w:t>rusted access mode</w:t>
      </w:r>
    </w:p>
    <w:p w14:paraId="3B11FBA0" w14:textId="6C57D933" w:rsidR="007F74FF" w:rsidRDefault="007F74FF" w:rsidP="007F74FF">
      <w:pPr>
        <w:pStyle w:val="ListParagraph"/>
        <w:numPr>
          <w:ilvl w:val="0"/>
          <w:numId w:val="92"/>
        </w:numPr>
        <w:rPr>
          <w:rFonts w:eastAsia="Batang"/>
        </w:rPr>
      </w:pPr>
      <w:r>
        <w:rPr>
          <w:rFonts w:eastAsia="Batang"/>
        </w:rPr>
        <w:t>Step 1 is the same as Steps 1-2</w:t>
      </w:r>
      <w:r w:rsidRPr="004A7C8C">
        <w:rPr>
          <w:rFonts w:eastAsia="Batang"/>
        </w:rPr>
        <w:t xml:space="preserve"> </w:t>
      </w:r>
      <w:r w:rsidR="000E2F00">
        <w:rPr>
          <w:rFonts w:eastAsia="Batang"/>
        </w:rPr>
        <w:t>described in Figure 5.3.2.1-1 of</w:t>
      </w:r>
      <w:r w:rsidRPr="004A7C8C">
        <w:rPr>
          <w:rFonts w:eastAsia="Batang"/>
        </w:rPr>
        <w:t xml:space="preserve"> </w:t>
      </w:r>
      <w:r w:rsidR="000E2F00">
        <w:rPr>
          <w:rFonts w:eastAsia="Batang"/>
        </w:rPr>
        <w:t>3GPP TS 23.401 [3]</w:t>
      </w:r>
      <w:r>
        <w:rPr>
          <w:rFonts w:eastAsia="Batang"/>
        </w:rPr>
        <w:t>.</w:t>
      </w:r>
      <w:r w:rsidR="0074718B">
        <w:rPr>
          <w:rFonts w:eastAsia="Batang"/>
        </w:rPr>
        <w:t xml:space="preserve"> If S2a support is indicated for the selected PSP</w:t>
      </w:r>
      <w:r w:rsidR="001D5685">
        <w:rPr>
          <w:rFonts w:eastAsia="Batang"/>
        </w:rPr>
        <w:t>,</w:t>
      </w:r>
      <w:r w:rsidR="0074718B">
        <w:rPr>
          <w:rFonts w:eastAsia="Batang"/>
        </w:rPr>
        <w:t xml:space="preserve"> and the UE intends to establish a non-EPC routed PDN connection as a part of the attach procedure</w:t>
      </w:r>
      <w:r w:rsidR="001D5685">
        <w:rPr>
          <w:rFonts w:eastAsia="Batang"/>
        </w:rPr>
        <w:t>,</w:t>
      </w:r>
      <w:r w:rsidR="0074718B">
        <w:rPr>
          <w:rFonts w:eastAsia="Batang"/>
        </w:rPr>
        <w:t xml:space="preserve"> then the UE shall indicate the intention in the attach request</w:t>
      </w:r>
      <w:r w:rsidR="001D5685">
        <w:rPr>
          <w:rFonts w:eastAsia="Batang"/>
        </w:rPr>
        <w:t>,</w:t>
      </w:r>
      <w:r w:rsidR="0074718B">
        <w:rPr>
          <w:rFonts w:eastAsia="Batang"/>
        </w:rPr>
        <w:t xml:space="preserve"> as specified in </w:t>
      </w:r>
      <w:r w:rsidR="00075333">
        <w:rPr>
          <w:rFonts w:eastAsia="Batang"/>
        </w:rPr>
        <w:t>Section</w:t>
      </w:r>
      <w:r w:rsidR="00EB44E2">
        <w:rPr>
          <w:rFonts w:eastAsia="Batang"/>
        </w:rPr>
        <w:t> </w:t>
      </w:r>
      <w:r w:rsidR="0074718B">
        <w:t>6.2.</w:t>
      </w:r>
      <w:r w:rsidR="003C6BBF">
        <w:t>1</w:t>
      </w:r>
      <w:r w:rsidR="0074718B">
        <w:t>.2.</w:t>
      </w:r>
    </w:p>
    <w:p w14:paraId="3BEEECF0" w14:textId="2E00FD65" w:rsidR="007F74FF" w:rsidRDefault="007F74FF" w:rsidP="007F74FF">
      <w:pPr>
        <w:pStyle w:val="ListParagraph"/>
        <w:numPr>
          <w:ilvl w:val="0"/>
          <w:numId w:val="92"/>
        </w:numPr>
        <w:rPr>
          <w:rFonts w:eastAsia="Batang"/>
        </w:rPr>
      </w:pPr>
      <w:r>
        <w:rPr>
          <w:rFonts w:eastAsia="Batang"/>
        </w:rPr>
        <w:t xml:space="preserve">If the trigger </w:t>
      </w:r>
      <w:r w:rsidRPr="00755136">
        <w:rPr>
          <w:rFonts w:eastAsia="Batang"/>
        </w:rPr>
        <w:t xml:space="preserve">conditions </w:t>
      </w:r>
      <w:r w:rsidR="000E2F00" w:rsidRPr="004A7C8C">
        <w:t>for initiating authentication and security occur</w:t>
      </w:r>
      <w:r w:rsidR="000E2F00">
        <w:t>,</w:t>
      </w:r>
      <w:r w:rsidR="000E2F00" w:rsidRPr="004A7C8C">
        <w:t xml:space="preserve"> </w:t>
      </w:r>
      <w:r w:rsidR="000E2F00">
        <w:t xml:space="preserve">as </w:t>
      </w:r>
      <w:r w:rsidRPr="004A7C8C">
        <w:t xml:space="preserve">described in </w:t>
      </w:r>
      <w:r w:rsidR="001D5685">
        <w:t xml:space="preserve">Step 5a </w:t>
      </w:r>
      <w:r w:rsidR="000E2F00">
        <w:rPr>
          <w:rFonts w:eastAsia="Batang"/>
        </w:rPr>
        <w:t>in Figure 5.3.2.1-1 of 3GPP TS 23.401 [3]</w:t>
      </w:r>
      <w:r w:rsidRPr="004A7C8C">
        <w:t xml:space="preserve">, then the </w:t>
      </w:r>
      <w:r>
        <w:t>NH MME</w:t>
      </w:r>
      <w:r w:rsidRPr="004A7C8C">
        <w:t xml:space="preserve"> initiates authentication and security functions as defined in </w:t>
      </w:r>
      <w:r w:rsidR="00075333">
        <w:t xml:space="preserve">Section </w:t>
      </w:r>
      <w:r w:rsidRPr="004A7C8C">
        <w:t>5.</w:t>
      </w:r>
      <w:r w:rsidR="0012270B">
        <w:t>1</w:t>
      </w:r>
      <w:r w:rsidR="00FE37CA">
        <w:t>2</w:t>
      </w:r>
      <w:r w:rsidRPr="004A7C8C">
        <w:t>.</w:t>
      </w:r>
      <w:r>
        <w:t xml:space="preserve"> Negotiation of connection mode is described in </w:t>
      </w:r>
      <w:r w:rsidR="005850E9">
        <w:t>Section</w:t>
      </w:r>
      <w:r>
        <w:t xml:space="preserve"> </w:t>
      </w:r>
      <w:r w:rsidRPr="007F74FF">
        <w:t>5.</w:t>
      </w:r>
      <w:r w:rsidR="00FE37CA">
        <w:t>10</w:t>
      </w:r>
      <w:r w:rsidRPr="00AA107E">
        <w:t>.1</w:t>
      </w:r>
      <w:r>
        <w:t>.</w:t>
      </w:r>
    </w:p>
    <w:p w14:paraId="3CFB7618" w14:textId="77777777" w:rsidR="000D1629" w:rsidRDefault="007F74FF" w:rsidP="007F74FF">
      <w:pPr>
        <w:pStyle w:val="ListParagraph"/>
        <w:numPr>
          <w:ilvl w:val="0"/>
          <w:numId w:val="92"/>
        </w:numPr>
        <w:rPr>
          <w:rFonts w:eastAsia="Batang"/>
        </w:rPr>
      </w:pPr>
      <w:r>
        <w:rPr>
          <w:rFonts w:eastAsia="Batang"/>
        </w:rPr>
        <w:t xml:space="preserve">Step 3 is the same as Step 6 </w:t>
      </w:r>
      <w:r w:rsidR="000E2F00">
        <w:rPr>
          <w:rFonts w:eastAsia="Batang"/>
        </w:rPr>
        <w:t xml:space="preserve">shown </w:t>
      </w:r>
      <w:r w:rsidR="005850E9">
        <w:rPr>
          <w:rFonts w:eastAsia="Batang"/>
        </w:rPr>
        <w:t xml:space="preserve">in Figure 5.3.2.1-1 </w:t>
      </w:r>
      <w:r>
        <w:rPr>
          <w:rFonts w:eastAsia="Batang"/>
        </w:rPr>
        <w:t xml:space="preserve">of </w:t>
      </w:r>
      <w:r w:rsidR="000E2F00">
        <w:rPr>
          <w:rFonts w:eastAsia="Batang"/>
        </w:rPr>
        <w:t>3GPP </w:t>
      </w:r>
      <w:r>
        <w:rPr>
          <w:rFonts w:eastAsia="Batang"/>
        </w:rPr>
        <w:t>TS</w:t>
      </w:r>
      <w:r w:rsidR="000E2F00">
        <w:rPr>
          <w:rFonts w:eastAsia="Batang"/>
        </w:rPr>
        <w:t> </w:t>
      </w:r>
      <w:r>
        <w:rPr>
          <w:rFonts w:eastAsia="Batang"/>
        </w:rPr>
        <w:t>23.401</w:t>
      </w:r>
      <w:r w:rsidR="000E2F00">
        <w:rPr>
          <w:rFonts w:eastAsia="Batang"/>
        </w:rPr>
        <w:t> </w:t>
      </w:r>
      <w:r w:rsidR="005850E9">
        <w:rPr>
          <w:rFonts w:eastAsia="Batang"/>
        </w:rPr>
        <w:t>[</w:t>
      </w:r>
      <w:r w:rsidR="000E2F00">
        <w:rPr>
          <w:rFonts w:eastAsia="Batang"/>
        </w:rPr>
        <w:t>3</w:t>
      </w:r>
      <w:r w:rsidR="005850E9">
        <w:rPr>
          <w:rFonts w:eastAsia="Batang"/>
        </w:rPr>
        <w:t>]</w:t>
      </w:r>
      <w:r>
        <w:rPr>
          <w:rFonts w:eastAsia="Batang"/>
        </w:rPr>
        <w:t>.</w:t>
      </w:r>
    </w:p>
    <w:p w14:paraId="3E199FF4" w14:textId="2B7B871F" w:rsidR="007F74FF" w:rsidRDefault="0074718B" w:rsidP="007F74FF">
      <w:pPr>
        <w:pStyle w:val="ListParagraph"/>
        <w:numPr>
          <w:ilvl w:val="0"/>
          <w:numId w:val="92"/>
        </w:numPr>
        <w:rPr>
          <w:rFonts w:eastAsia="Batang"/>
        </w:rPr>
      </w:pPr>
      <w:r>
        <w:rPr>
          <w:rFonts w:eastAsia="Batang"/>
        </w:rPr>
        <w:t>If the UE requests the creation of an EPC</w:t>
      </w:r>
      <w:r w:rsidR="005850E9">
        <w:rPr>
          <w:rFonts w:eastAsia="Batang"/>
        </w:rPr>
        <w:t>-</w:t>
      </w:r>
      <w:r>
        <w:rPr>
          <w:rFonts w:eastAsia="Batang"/>
        </w:rPr>
        <w:t xml:space="preserve">routed PDN connection in </w:t>
      </w:r>
      <w:r w:rsidR="005850E9">
        <w:rPr>
          <w:rFonts w:eastAsia="Batang"/>
        </w:rPr>
        <w:t>S</w:t>
      </w:r>
      <w:r>
        <w:rPr>
          <w:rFonts w:eastAsia="Batang"/>
        </w:rPr>
        <w:t>tep 1</w:t>
      </w:r>
      <w:r w:rsidR="005850E9">
        <w:rPr>
          <w:rFonts w:eastAsia="Batang"/>
        </w:rPr>
        <w:t>,</w:t>
      </w:r>
      <w:r>
        <w:rPr>
          <w:rFonts w:eastAsia="Batang"/>
        </w:rPr>
        <w:t xml:space="preserve"> then </w:t>
      </w:r>
      <w:r w:rsidR="007F74FF">
        <w:rPr>
          <w:rFonts w:eastAsia="Batang"/>
        </w:rPr>
        <w:t>Step 4 is the same as Steps</w:t>
      </w:r>
      <w:r w:rsidR="005850E9">
        <w:rPr>
          <w:rFonts w:eastAsia="Batang"/>
        </w:rPr>
        <w:t xml:space="preserve"> 10-14 </w:t>
      </w:r>
      <w:r w:rsidR="006208DE">
        <w:rPr>
          <w:rFonts w:eastAsia="Batang"/>
        </w:rPr>
        <w:t xml:space="preserve">shown </w:t>
      </w:r>
      <w:r w:rsidR="005850E9">
        <w:rPr>
          <w:rFonts w:eastAsia="Batang"/>
        </w:rPr>
        <w:t xml:space="preserve">in Figure 16.2.1-1 of </w:t>
      </w:r>
      <w:r w:rsidR="006208DE">
        <w:rPr>
          <w:rFonts w:eastAsia="Batang"/>
        </w:rPr>
        <w:t>3GPP </w:t>
      </w:r>
      <w:r w:rsidR="007F74FF">
        <w:rPr>
          <w:rFonts w:eastAsia="Batang"/>
        </w:rPr>
        <w:t>TS</w:t>
      </w:r>
      <w:r w:rsidR="006208DE">
        <w:rPr>
          <w:rFonts w:eastAsia="Batang"/>
        </w:rPr>
        <w:t> </w:t>
      </w:r>
      <w:r w:rsidR="007F74FF">
        <w:rPr>
          <w:rFonts w:eastAsia="Batang"/>
        </w:rPr>
        <w:t>23.402</w:t>
      </w:r>
      <w:r w:rsidR="006208DE">
        <w:rPr>
          <w:rFonts w:eastAsia="Batang"/>
        </w:rPr>
        <w:t> </w:t>
      </w:r>
      <w:r w:rsidR="005850E9">
        <w:rPr>
          <w:rFonts w:eastAsia="Batang"/>
        </w:rPr>
        <w:t>[</w:t>
      </w:r>
      <w:r w:rsidR="006208DE">
        <w:rPr>
          <w:rFonts w:eastAsia="Batang"/>
        </w:rPr>
        <w:t>5</w:t>
      </w:r>
      <w:r w:rsidR="005850E9">
        <w:rPr>
          <w:rFonts w:eastAsia="Batang"/>
        </w:rPr>
        <w:t>]</w:t>
      </w:r>
      <w:r w:rsidR="007F74FF">
        <w:rPr>
          <w:rFonts w:eastAsia="Batang"/>
        </w:rPr>
        <w:t xml:space="preserve">. This Step uses information received by the NH MME in Steps 1-3. The mechanism of transfer of information from NH MME to NH GW is out of </w:t>
      </w:r>
      <w:r w:rsidR="00EB44E2">
        <w:rPr>
          <w:rFonts w:eastAsia="Batang"/>
        </w:rPr>
        <w:lastRenderedPageBreak/>
        <w:t>scope of the specification.</w:t>
      </w:r>
      <w:r>
        <w:rPr>
          <w:rFonts w:eastAsia="Batang"/>
        </w:rPr>
        <w:br/>
        <w:t xml:space="preserve">If the UE requests the creation of a non-EPC routed PDN connection in </w:t>
      </w:r>
      <w:r w:rsidR="005850E9">
        <w:rPr>
          <w:rFonts w:eastAsia="Batang"/>
        </w:rPr>
        <w:t>S</w:t>
      </w:r>
      <w:r>
        <w:rPr>
          <w:rFonts w:eastAsia="Batang"/>
        </w:rPr>
        <w:t>tep 1</w:t>
      </w:r>
      <w:r w:rsidR="005850E9">
        <w:rPr>
          <w:rFonts w:eastAsia="Batang"/>
        </w:rPr>
        <w:t>,</w:t>
      </w:r>
      <w:r>
        <w:rPr>
          <w:rFonts w:eastAsia="Batang"/>
        </w:rPr>
        <w:t xml:space="preserve"> then </w:t>
      </w:r>
      <w:r w:rsidR="00EB44E2">
        <w:rPr>
          <w:rFonts w:eastAsia="Batang"/>
        </w:rPr>
        <w:t>S</w:t>
      </w:r>
      <w:r>
        <w:rPr>
          <w:rFonts w:eastAsia="Batang"/>
        </w:rPr>
        <w:t xml:space="preserve">tep 4 </w:t>
      </w:r>
      <w:r w:rsidR="00EB3DE4">
        <w:rPr>
          <w:rFonts w:eastAsia="Batang"/>
        </w:rPr>
        <w:t>described in Figure</w:t>
      </w:r>
      <w:r w:rsidR="00EB44E2">
        <w:rPr>
          <w:rFonts w:eastAsia="Batang"/>
        </w:rPr>
        <w:t> </w:t>
      </w:r>
      <w:r>
        <w:t>6.2.</w:t>
      </w:r>
      <w:r w:rsidR="003C6BBF">
        <w:t>2</w:t>
      </w:r>
      <w:r>
        <w:t>-1 is performed.</w:t>
      </w:r>
    </w:p>
    <w:p w14:paraId="781A26CF" w14:textId="61DDC741" w:rsidR="007F74FF" w:rsidRDefault="007F74FF" w:rsidP="007F74FF">
      <w:pPr>
        <w:pStyle w:val="ListParagraph"/>
        <w:numPr>
          <w:ilvl w:val="0"/>
          <w:numId w:val="92"/>
        </w:numPr>
        <w:rPr>
          <w:rFonts w:eastAsia="Batang"/>
        </w:rPr>
      </w:pPr>
      <w:r>
        <w:rPr>
          <w:rFonts w:eastAsia="Batang"/>
        </w:rPr>
        <w:t>Step 5</w:t>
      </w:r>
      <w:r w:rsidRPr="006D631E">
        <w:rPr>
          <w:rFonts w:eastAsia="Batang"/>
        </w:rPr>
        <w:t xml:space="preserve"> is the same as Steps </w:t>
      </w:r>
      <w:r>
        <w:rPr>
          <w:rFonts w:eastAsia="Batang"/>
        </w:rPr>
        <w:t>17-24</w:t>
      </w:r>
      <w:r w:rsidRPr="006D631E">
        <w:rPr>
          <w:rFonts w:eastAsia="Batang"/>
        </w:rPr>
        <w:t xml:space="preserve"> </w:t>
      </w:r>
      <w:r w:rsidR="00EB44E2">
        <w:rPr>
          <w:rFonts w:eastAsia="Batang"/>
        </w:rPr>
        <w:t>described in</w:t>
      </w:r>
      <w:r w:rsidR="000E2F00">
        <w:rPr>
          <w:rFonts w:eastAsia="Batang"/>
        </w:rPr>
        <w:t xml:space="preserve"> Figure 5.3.2.1-1 of 3GPP TS 23.401 [3]</w:t>
      </w:r>
      <w:r>
        <w:rPr>
          <w:rFonts w:eastAsia="Batang"/>
        </w:rPr>
        <w:t>. This uses information received by the NH GW from the PLMN PDN GW in the previous step. The transfer of information from the NH GW to NH MME is out of scope of the specification.</w:t>
      </w:r>
    </w:p>
    <w:p w14:paraId="2DE54567" w14:textId="205FDF84" w:rsidR="00EB44E2" w:rsidRPr="002361F0" w:rsidRDefault="00EB44E2" w:rsidP="007F74FF">
      <w:pPr>
        <w:pStyle w:val="ListParagraph"/>
        <w:numPr>
          <w:ilvl w:val="0"/>
          <w:numId w:val="92"/>
        </w:numPr>
        <w:rPr>
          <w:rFonts w:eastAsia="Batang"/>
        </w:rPr>
      </w:pPr>
      <w:r w:rsidRPr="0016597E">
        <w:rPr>
          <w:rFonts w:eastAsia="Batang"/>
        </w:rPr>
        <w:t>Optional additional session modification within NHN. The details of this step are implementation specific.</w:t>
      </w:r>
    </w:p>
    <w:p w14:paraId="1E4FC4DE" w14:textId="0C34308A" w:rsidR="007F74FF" w:rsidRDefault="007F74FF" w:rsidP="007F74FF">
      <w:r>
        <w:t xml:space="preserve">The parameters included in the messages described in Figure 5.3.2.1-1 </w:t>
      </w:r>
      <w:r w:rsidR="005850E9">
        <w:t xml:space="preserve">of </w:t>
      </w:r>
      <w:r w:rsidR="000F61D0">
        <w:rPr>
          <w:rFonts w:eastAsia="Batang"/>
        </w:rPr>
        <w:t>3GPP TS 23.401 [3]</w:t>
      </w:r>
      <w:r w:rsidR="005850E9">
        <w:t xml:space="preserve"> </w:t>
      </w:r>
      <w:r>
        <w:t xml:space="preserve">and </w:t>
      </w:r>
      <w:r w:rsidR="005850E9">
        <w:t xml:space="preserve">Figure 16.2.1-1 of </w:t>
      </w:r>
      <w:r w:rsidR="000E2F00">
        <w:rPr>
          <w:rFonts w:eastAsia="Batang"/>
        </w:rPr>
        <w:t>3GPP TS 23.402 [5]</w:t>
      </w:r>
      <w:r w:rsidR="005850E9">
        <w:t xml:space="preserve"> </w:t>
      </w:r>
      <w:r>
        <w:t xml:space="preserve">may not be included in the NHN Attach Procedure since the associated feature(s) may not be supported. Consult </w:t>
      </w:r>
      <w:r w:rsidR="005850E9">
        <w:t>Section</w:t>
      </w:r>
      <w:r w:rsidR="00EB44E2">
        <w:t> </w:t>
      </w:r>
      <w:r>
        <w:t>5.</w:t>
      </w:r>
      <w:r w:rsidR="008F0DED">
        <w:t>2</w:t>
      </w:r>
      <w:r w:rsidR="00FE37CA">
        <w:t>2</w:t>
      </w:r>
      <w:r>
        <w:t xml:space="preserve"> for the features not supported in the Neutral Host Access Mode.</w:t>
      </w:r>
    </w:p>
    <w:p w14:paraId="4B3B772A" w14:textId="77777777" w:rsidR="00721ACE" w:rsidRDefault="00721ACE" w:rsidP="00721ACE">
      <w:pPr>
        <w:pStyle w:val="Heading3"/>
      </w:pPr>
      <w:bookmarkStart w:id="193" w:name="_Toc467078392"/>
      <w:bookmarkStart w:id="194" w:name="_Toc471539170"/>
      <w:bookmarkStart w:id="195" w:name="_Toc436862375"/>
      <w:bookmarkEnd w:id="192"/>
      <w:r>
        <w:t>6.2.</w:t>
      </w:r>
      <w:r w:rsidR="003C6BBF">
        <w:t>3</w:t>
      </w:r>
      <w:r>
        <w:tab/>
        <w:t>Tracking Area Update</w:t>
      </w:r>
      <w:bookmarkEnd w:id="193"/>
      <w:bookmarkEnd w:id="194"/>
    </w:p>
    <w:p w14:paraId="43577168" w14:textId="338A2764" w:rsidR="00721ACE" w:rsidRDefault="00721ACE" w:rsidP="00721ACE">
      <w:r>
        <w:t xml:space="preserve">The NHN </w:t>
      </w:r>
      <w:r w:rsidR="007260CA">
        <w:t>Tracking Area Update (</w:t>
      </w:r>
      <w:r>
        <w:t>TAU</w:t>
      </w:r>
      <w:r w:rsidR="007260CA">
        <w:t>)</w:t>
      </w:r>
      <w:r>
        <w:t xml:space="preserve"> procedure is an adaptation of the 3GPP E-UTRAN TAU procedure for the MulteFire NHN. The adaptations for the NHN operation are:</w:t>
      </w:r>
    </w:p>
    <w:p w14:paraId="0CA672E2" w14:textId="77777777" w:rsidR="00721ACE" w:rsidRDefault="00721ACE" w:rsidP="00721ACE">
      <w:pPr>
        <w:pStyle w:val="ListParagraph"/>
        <w:numPr>
          <w:ilvl w:val="0"/>
          <w:numId w:val="77"/>
        </w:numPr>
        <w:overflowPunct/>
        <w:autoSpaceDE/>
        <w:autoSpaceDN/>
        <w:adjustRightInd/>
        <w:spacing w:after="0"/>
        <w:textAlignment w:val="auto"/>
      </w:pPr>
      <w:r>
        <w:t>There is no S6a interface. No subscribed RFSP index is provided.</w:t>
      </w:r>
    </w:p>
    <w:p w14:paraId="74BFE479" w14:textId="77777777" w:rsidR="000D1629" w:rsidRDefault="00721ACE" w:rsidP="00721ACE">
      <w:pPr>
        <w:pStyle w:val="ListParagraph"/>
        <w:numPr>
          <w:ilvl w:val="0"/>
          <w:numId w:val="77"/>
        </w:numPr>
        <w:overflowPunct/>
        <w:autoSpaceDE/>
        <w:autoSpaceDN/>
        <w:adjustRightInd/>
        <w:spacing w:after="0"/>
        <w:textAlignment w:val="auto"/>
      </w:pPr>
      <w:r>
        <w:t xml:space="preserve">The </w:t>
      </w:r>
      <w:r w:rsidR="00014847">
        <w:t>NHN</w:t>
      </w:r>
      <w:r>
        <w:t xml:space="preserve"> Access Mode utilizes EAP authentication framework for user authentication and keying material derivation. The authentication and security functions are defined in </w:t>
      </w:r>
      <w:r w:rsidR="00075333">
        <w:t xml:space="preserve">Section </w:t>
      </w:r>
      <w:r>
        <w:t>5.</w:t>
      </w:r>
      <w:r w:rsidR="008F0DED">
        <w:t>1</w:t>
      </w:r>
      <w:r w:rsidR="00FE37CA">
        <w:t>2</w:t>
      </w:r>
      <w:r>
        <w:t xml:space="preserve"> on </w:t>
      </w:r>
      <w:r w:rsidR="0059039C">
        <w:t>a</w:t>
      </w:r>
      <w:r>
        <w:t xml:space="preserve">uthentication and </w:t>
      </w:r>
      <w:r w:rsidR="0059039C">
        <w:t>s</w:t>
      </w:r>
      <w:r>
        <w:t>ecurity.</w:t>
      </w:r>
    </w:p>
    <w:p w14:paraId="446D02ED" w14:textId="25D197F9" w:rsidR="00721ACE" w:rsidRDefault="00721ACE" w:rsidP="00047B81">
      <w:pPr>
        <w:pStyle w:val="ListParagraph"/>
        <w:numPr>
          <w:ilvl w:val="0"/>
          <w:numId w:val="77"/>
        </w:numPr>
        <w:overflowPunct/>
        <w:autoSpaceDE/>
        <w:autoSpaceDN/>
        <w:adjustRightInd/>
        <w:textAlignment w:val="auto"/>
      </w:pPr>
      <w:r>
        <w:t>The P</w:t>
      </w:r>
      <w:r w:rsidR="0059039C">
        <w:t>-</w:t>
      </w:r>
      <w:r>
        <w:t>IMSI is used as a substitution for IMSI internally in the core network</w:t>
      </w:r>
      <w:r w:rsidR="007F74FF">
        <w:t xml:space="preserve"> in the Untrusted access mode</w:t>
      </w:r>
      <w:r>
        <w:t>.</w:t>
      </w:r>
    </w:p>
    <w:p w14:paraId="5E16A789" w14:textId="731FA3C1" w:rsidR="00721ACE" w:rsidRPr="00C009CF" w:rsidRDefault="00721ACE" w:rsidP="00721ACE">
      <w:r w:rsidRPr="00C009CF">
        <w:t xml:space="preserve">The following table </w:t>
      </w:r>
      <w:r w:rsidR="0059039C">
        <w:t>lists</w:t>
      </w:r>
      <w:r w:rsidRPr="00C009CF">
        <w:t xml:space="preserve"> procedures which are adapted or not used for NHN</w:t>
      </w:r>
      <w:r w:rsidR="0059039C">
        <w:t>-</w:t>
      </w:r>
      <w:r w:rsidRPr="00C009CF">
        <w:t>based TAU.</w:t>
      </w:r>
    </w:p>
    <w:tbl>
      <w:tblPr>
        <w:tblStyle w:val="TableGrid"/>
        <w:tblW w:w="0" w:type="auto"/>
        <w:tblLook w:val="04A0" w:firstRow="1" w:lastRow="0" w:firstColumn="1" w:lastColumn="0" w:noHBand="0" w:noVBand="1"/>
      </w:tblPr>
      <w:tblGrid>
        <w:gridCol w:w="2689"/>
        <w:gridCol w:w="2976"/>
        <w:gridCol w:w="3794"/>
      </w:tblGrid>
      <w:tr w:rsidR="00721ACE" w:rsidRPr="00C009CF" w14:paraId="10FF9AB5" w14:textId="77777777" w:rsidTr="0059039C">
        <w:tc>
          <w:tcPr>
            <w:tcW w:w="2689" w:type="dxa"/>
            <w:shd w:val="clear" w:color="auto" w:fill="D9D9D9" w:themeFill="background1" w:themeFillShade="D9"/>
            <w:vAlign w:val="bottom"/>
          </w:tcPr>
          <w:p w14:paraId="26261E5E" w14:textId="77777777" w:rsidR="00721ACE" w:rsidRPr="00495999" w:rsidRDefault="00721ACE" w:rsidP="0059039C">
            <w:pPr>
              <w:spacing w:before="120" w:after="60"/>
              <w:rPr>
                <w:rFonts w:ascii="Arial" w:hAnsi="Arial" w:cs="Arial"/>
                <w:b/>
                <w:sz w:val="18"/>
                <w:szCs w:val="18"/>
              </w:rPr>
            </w:pPr>
            <w:r w:rsidRPr="00495999">
              <w:rPr>
                <w:rFonts w:ascii="Arial" w:hAnsi="Arial" w:cs="Arial"/>
                <w:b/>
                <w:sz w:val="18"/>
                <w:szCs w:val="18"/>
              </w:rPr>
              <w:t>TAU Procedure</w:t>
            </w:r>
          </w:p>
        </w:tc>
        <w:tc>
          <w:tcPr>
            <w:tcW w:w="2976" w:type="dxa"/>
            <w:shd w:val="clear" w:color="auto" w:fill="D9D9D9" w:themeFill="background1" w:themeFillShade="D9"/>
            <w:vAlign w:val="bottom"/>
          </w:tcPr>
          <w:p w14:paraId="1F67CFB2" w14:textId="77777777" w:rsidR="00721ACE" w:rsidRPr="00495999" w:rsidRDefault="00721ACE" w:rsidP="0059039C">
            <w:pPr>
              <w:spacing w:before="120" w:after="60"/>
              <w:jc w:val="center"/>
              <w:rPr>
                <w:rFonts w:ascii="Arial" w:hAnsi="Arial" w:cs="Arial"/>
                <w:b/>
                <w:sz w:val="18"/>
                <w:szCs w:val="18"/>
              </w:rPr>
            </w:pPr>
            <w:r w:rsidRPr="00495999">
              <w:rPr>
                <w:rFonts w:ascii="Arial" w:hAnsi="Arial" w:cs="Arial"/>
                <w:b/>
                <w:sz w:val="18"/>
                <w:szCs w:val="18"/>
              </w:rPr>
              <w:t>Trigger Condition</w:t>
            </w:r>
          </w:p>
        </w:tc>
        <w:tc>
          <w:tcPr>
            <w:tcW w:w="3794" w:type="dxa"/>
            <w:shd w:val="clear" w:color="auto" w:fill="D9D9D9" w:themeFill="background1" w:themeFillShade="D9"/>
            <w:vAlign w:val="bottom"/>
          </w:tcPr>
          <w:p w14:paraId="6C97A771" w14:textId="77777777" w:rsidR="00721ACE" w:rsidRPr="00495999" w:rsidRDefault="00721ACE" w:rsidP="0059039C">
            <w:pPr>
              <w:spacing w:before="120" w:after="60"/>
              <w:jc w:val="center"/>
              <w:rPr>
                <w:rFonts w:ascii="Arial" w:hAnsi="Arial" w:cs="Arial"/>
                <w:b/>
                <w:sz w:val="18"/>
                <w:szCs w:val="18"/>
              </w:rPr>
            </w:pPr>
            <w:r w:rsidRPr="00495999">
              <w:rPr>
                <w:rFonts w:ascii="Arial" w:hAnsi="Arial" w:cs="Arial"/>
                <w:b/>
                <w:sz w:val="18"/>
                <w:szCs w:val="18"/>
              </w:rPr>
              <w:t>NHN Applicability</w:t>
            </w:r>
          </w:p>
        </w:tc>
      </w:tr>
      <w:tr w:rsidR="00721ACE" w:rsidRPr="00C009CF" w14:paraId="03C2C12F" w14:textId="77777777" w:rsidTr="003E461C">
        <w:tc>
          <w:tcPr>
            <w:tcW w:w="2689" w:type="dxa"/>
          </w:tcPr>
          <w:p w14:paraId="38DEC096" w14:textId="77777777" w:rsidR="00721ACE" w:rsidRPr="00495999" w:rsidRDefault="00721ACE" w:rsidP="003E461C">
            <w:pPr>
              <w:rPr>
                <w:rFonts w:ascii="Arial" w:hAnsi="Arial" w:cs="Arial"/>
                <w:sz w:val="18"/>
                <w:szCs w:val="18"/>
              </w:rPr>
            </w:pPr>
            <w:r w:rsidRPr="00495999">
              <w:rPr>
                <w:rFonts w:ascii="Arial" w:hAnsi="Arial" w:cs="Arial"/>
                <w:sz w:val="18"/>
                <w:szCs w:val="18"/>
              </w:rPr>
              <w:t>Authentication</w:t>
            </w:r>
          </w:p>
        </w:tc>
        <w:tc>
          <w:tcPr>
            <w:tcW w:w="2976" w:type="dxa"/>
          </w:tcPr>
          <w:p w14:paraId="548F021F" w14:textId="77777777" w:rsidR="00721ACE" w:rsidRPr="00495999" w:rsidRDefault="00721ACE" w:rsidP="003E461C">
            <w:pPr>
              <w:rPr>
                <w:rFonts w:ascii="Arial" w:hAnsi="Arial" w:cs="Arial"/>
                <w:sz w:val="18"/>
                <w:szCs w:val="18"/>
              </w:rPr>
            </w:pPr>
            <w:r w:rsidRPr="00495999">
              <w:rPr>
                <w:rFonts w:ascii="Arial" w:hAnsi="Arial" w:cs="Arial"/>
                <w:sz w:val="18"/>
                <w:szCs w:val="18"/>
              </w:rPr>
              <w:t xml:space="preserve">Integrity check of TAU message during fails </w:t>
            </w:r>
          </w:p>
        </w:tc>
        <w:tc>
          <w:tcPr>
            <w:tcW w:w="3794" w:type="dxa"/>
          </w:tcPr>
          <w:p w14:paraId="0D5151FB" w14:textId="77777777" w:rsidR="00721ACE" w:rsidRPr="00495999" w:rsidRDefault="00721ACE" w:rsidP="003E461C">
            <w:pPr>
              <w:rPr>
                <w:rFonts w:ascii="Arial" w:hAnsi="Arial" w:cs="Arial"/>
                <w:sz w:val="18"/>
                <w:szCs w:val="18"/>
              </w:rPr>
            </w:pPr>
            <w:r w:rsidRPr="00495999">
              <w:rPr>
                <w:rFonts w:ascii="Arial" w:hAnsi="Arial" w:cs="Arial"/>
                <w:sz w:val="18"/>
                <w:szCs w:val="18"/>
              </w:rPr>
              <w:t>EAP is triggered; NAS EAP Authentication performed</w:t>
            </w:r>
          </w:p>
        </w:tc>
      </w:tr>
      <w:tr w:rsidR="00721ACE" w:rsidRPr="00C009CF" w14:paraId="25C7AF04" w14:textId="77777777" w:rsidTr="003E461C">
        <w:tc>
          <w:tcPr>
            <w:tcW w:w="2689" w:type="dxa"/>
          </w:tcPr>
          <w:p w14:paraId="6179E7FD" w14:textId="77777777" w:rsidR="00721ACE" w:rsidRPr="00495999" w:rsidRDefault="00721ACE" w:rsidP="003E461C">
            <w:pPr>
              <w:rPr>
                <w:rFonts w:ascii="Arial" w:hAnsi="Arial" w:cs="Arial"/>
                <w:sz w:val="18"/>
                <w:szCs w:val="18"/>
              </w:rPr>
            </w:pPr>
            <w:r w:rsidRPr="00495999">
              <w:rPr>
                <w:rFonts w:ascii="Arial" w:hAnsi="Arial" w:cs="Arial"/>
                <w:sz w:val="18"/>
                <w:szCs w:val="18"/>
              </w:rPr>
              <w:t>Update/Cancel Location</w:t>
            </w:r>
          </w:p>
        </w:tc>
        <w:tc>
          <w:tcPr>
            <w:tcW w:w="2976" w:type="dxa"/>
          </w:tcPr>
          <w:p w14:paraId="1CC5AC6E" w14:textId="77777777" w:rsidR="00721ACE" w:rsidRPr="00495999" w:rsidRDefault="00721ACE" w:rsidP="003E461C">
            <w:pPr>
              <w:rPr>
                <w:rFonts w:ascii="Arial" w:hAnsi="Arial" w:cs="Arial"/>
                <w:sz w:val="18"/>
                <w:szCs w:val="18"/>
              </w:rPr>
            </w:pPr>
            <w:r w:rsidRPr="00495999">
              <w:rPr>
                <w:rFonts w:ascii="Arial" w:hAnsi="Arial" w:cs="Arial"/>
                <w:sz w:val="18"/>
                <w:szCs w:val="18"/>
              </w:rPr>
              <w:t>Updates UE location in HSS if MME relocation occurs</w:t>
            </w:r>
          </w:p>
        </w:tc>
        <w:tc>
          <w:tcPr>
            <w:tcW w:w="3794" w:type="dxa"/>
          </w:tcPr>
          <w:p w14:paraId="6674B16E" w14:textId="77777777" w:rsidR="00721ACE" w:rsidRPr="00495999" w:rsidRDefault="00721ACE" w:rsidP="003E461C">
            <w:pPr>
              <w:rPr>
                <w:rFonts w:ascii="Arial" w:hAnsi="Arial" w:cs="Arial"/>
                <w:sz w:val="18"/>
                <w:szCs w:val="18"/>
              </w:rPr>
            </w:pPr>
            <w:r w:rsidRPr="00495999">
              <w:rPr>
                <w:rFonts w:ascii="Arial" w:hAnsi="Arial" w:cs="Arial"/>
                <w:sz w:val="18"/>
                <w:szCs w:val="18"/>
              </w:rPr>
              <w:t>Not applicable. No HSS in NHN so these procedures are not supported</w:t>
            </w:r>
          </w:p>
        </w:tc>
      </w:tr>
    </w:tbl>
    <w:p w14:paraId="7891EF10" w14:textId="77777777" w:rsidR="00721ACE" w:rsidRDefault="00721ACE" w:rsidP="00721ACE"/>
    <w:p w14:paraId="4B89C5A0" w14:textId="77777777" w:rsidR="000D1629" w:rsidRDefault="00721ACE" w:rsidP="00721ACE">
      <w:r>
        <w:t>Figure 6.2.</w:t>
      </w:r>
      <w:r w:rsidR="003C6BBF">
        <w:t>3</w:t>
      </w:r>
      <w:r>
        <w:t>-1 shows the Tracking Area Update Procedure for the Neutral Host Access Mode.</w:t>
      </w:r>
    </w:p>
    <w:p w14:paraId="6ED1A2A7" w14:textId="6B237D46" w:rsidR="00721ACE" w:rsidRDefault="00721ACE" w:rsidP="00721ACE"/>
    <w:p w14:paraId="7B59D434" w14:textId="662A7C1B" w:rsidR="00721ACE" w:rsidRDefault="00C06228" w:rsidP="00721ACE">
      <w:pPr>
        <w:jc w:val="center"/>
        <w:rPr>
          <w:rFonts w:eastAsia="Batang"/>
        </w:rPr>
      </w:pPr>
      <w:r>
        <w:object w:dxaOrig="12832" w:dyaOrig="5145" w14:anchorId="1EFCFE41">
          <v:shape id="_x0000_i1042" type="#_x0000_t75" style="width:481.8pt;height:193.2pt" o:ole="">
            <v:imagedata r:id="rId65" o:title=""/>
          </v:shape>
          <o:OLEObject Type="Embed" ProgID="Visio.Drawing.15" ShapeID="_x0000_i1042" DrawAspect="Content" ObjectID="_1570517767" r:id="rId66"/>
        </w:object>
      </w:r>
    </w:p>
    <w:p w14:paraId="402ED2B1" w14:textId="77777777" w:rsidR="00721ACE" w:rsidRPr="00786BD0" w:rsidRDefault="00721ACE" w:rsidP="00721ACE">
      <w:pPr>
        <w:pStyle w:val="Caption"/>
        <w:jc w:val="center"/>
        <w:rPr>
          <w:rFonts w:ascii="Arial" w:eastAsia="Batang" w:hAnsi="Arial" w:cs="Arial"/>
        </w:rPr>
      </w:pPr>
      <w:r w:rsidRPr="00786BD0">
        <w:rPr>
          <w:rFonts w:ascii="Arial" w:hAnsi="Arial" w:cs="Arial"/>
        </w:rPr>
        <w:t>Figure 6.2.</w:t>
      </w:r>
      <w:r w:rsidR="003C6BBF" w:rsidRPr="00786BD0">
        <w:rPr>
          <w:rFonts w:ascii="Arial" w:hAnsi="Arial" w:cs="Arial"/>
        </w:rPr>
        <w:t>3</w:t>
      </w:r>
      <w:r w:rsidRPr="00786BD0">
        <w:rPr>
          <w:rFonts w:ascii="Arial" w:hAnsi="Arial" w:cs="Arial"/>
        </w:rPr>
        <w:t>-1: Tracking Area Update Procedure</w:t>
      </w:r>
    </w:p>
    <w:p w14:paraId="5F559742" w14:textId="77777777" w:rsidR="00721ACE" w:rsidRDefault="00721ACE" w:rsidP="00721ACE">
      <w:pPr>
        <w:rPr>
          <w:rFonts w:eastAsia="Batang"/>
        </w:rPr>
      </w:pPr>
    </w:p>
    <w:p w14:paraId="71989956" w14:textId="3A6F561C" w:rsidR="00721ACE" w:rsidRDefault="00721ACE" w:rsidP="006D2530">
      <w:pPr>
        <w:ind w:left="852" w:hanging="852"/>
      </w:pPr>
      <w:r>
        <w:t>N</w:t>
      </w:r>
      <w:r w:rsidR="006D2530">
        <w:t>ote</w:t>
      </w:r>
      <w:r>
        <w:t>:</w:t>
      </w:r>
      <w:r w:rsidR="006D2530">
        <w:tab/>
      </w:r>
      <w:r>
        <w:t xml:space="preserve">The NHN architecture described in </w:t>
      </w:r>
      <w:r w:rsidR="00075333">
        <w:t xml:space="preserve">Section </w:t>
      </w:r>
      <w:r>
        <w:t>5.2 does not support MME relocation</w:t>
      </w:r>
      <w:r w:rsidR="006D2530">
        <w:t>. As such, Steps 4-5 and</w:t>
      </w:r>
      <w:r w:rsidR="00F743F1">
        <w:br/>
      </w:r>
      <w:r w:rsidR="006D2530">
        <w:t xml:space="preserve">7-19 described in Figure 5.3.3.2-1 </w:t>
      </w:r>
      <w:r w:rsidR="000E2F00">
        <w:rPr>
          <w:rFonts w:eastAsia="Batang"/>
        </w:rPr>
        <w:t>3GPP TS 23.401 [3]</w:t>
      </w:r>
      <w:r w:rsidR="000E2F00">
        <w:t>,</w:t>
      </w:r>
      <w:r>
        <w:t xml:space="preserve"> do not apply.</w:t>
      </w:r>
    </w:p>
    <w:p w14:paraId="063F7AB2" w14:textId="5323AB94" w:rsidR="00721ACE" w:rsidRDefault="00721ACE" w:rsidP="00363871">
      <w:pPr>
        <w:pStyle w:val="ListParagraph"/>
        <w:numPr>
          <w:ilvl w:val="0"/>
          <w:numId w:val="81"/>
        </w:numPr>
        <w:rPr>
          <w:rFonts w:eastAsia="Batang"/>
        </w:rPr>
      </w:pPr>
      <w:r>
        <w:rPr>
          <w:rFonts w:eastAsia="Batang"/>
        </w:rPr>
        <w:t xml:space="preserve">Step 1 is the same as Steps 1-3 </w:t>
      </w:r>
      <w:r w:rsidR="00F743F1">
        <w:t xml:space="preserve">described in Figure 5.3.3.2-1 </w:t>
      </w:r>
      <w:r w:rsidR="00E34947">
        <w:t xml:space="preserve">of </w:t>
      </w:r>
      <w:r w:rsidR="00E34947">
        <w:rPr>
          <w:rFonts w:eastAsia="Batang"/>
        </w:rPr>
        <w:t>3GPP TS 23.401 [3]</w:t>
      </w:r>
      <w:r>
        <w:rPr>
          <w:rFonts w:eastAsia="Batang"/>
        </w:rPr>
        <w:t>.</w:t>
      </w:r>
    </w:p>
    <w:p w14:paraId="4C52BB48" w14:textId="5668DA08" w:rsidR="00721ACE" w:rsidRPr="006D631E" w:rsidRDefault="00721ACE" w:rsidP="00363871">
      <w:pPr>
        <w:pStyle w:val="ListParagraph"/>
        <w:numPr>
          <w:ilvl w:val="0"/>
          <w:numId w:val="81"/>
        </w:numPr>
        <w:rPr>
          <w:rFonts w:eastAsia="Batang"/>
        </w:rPr>
      </w:pPr>
      <w:r>
        <w:rPr>
          <w:rFonts w:eastAsia="Batang"/>
        </w:rPr>
        <w:lastRenderedPageBreak/>
        <w:t xml:space="preserve">If the trigger </w:t>
      </w:r>
      <w:r w:rsidRPr="00755136">
        <w:rPr>
          <w:rFonts w:eastAsia="Batang"/>
        </w:rPr>
        <w:t xml:space="preserve">conditions </w:t>
      </w:r>
      <w:r w:rsidRPr="006D631E">
        <w:t>descr</w:t>
      </w:r>
      <w:r>
        <w:t xml:space="preserve">ibed </w:t>
      </w:r>
      <w:r w:rsidR="00E34947">
        <w:t xml:space="preserve">Step 6 shown </w:t>
      </w:r>
      <w:r>
        <w:t>in</w:t>
      </w:r>
      <w:r w:rsidR="009B36AA" w:rsidRPr="009B36AA">
        <w:t xml:space="preserve"> </w:t>
      </w:r>
      <w:r w:rsidR="009B36AA">
        <w:t xml:space="preserve">Figure 5.3.3.2-1 </w:t>
      </w:r>
      <w:r w:rsidR="00E34947">
        <w:t xml:space="preserve">of </w:t>
      </w:r>
      <w:r w:rsidR="00E34947">
        <w:rPr>
          <w:rFonts w:eastAsia="Batang"/>
        </w:rPr>
        <w:t>3GPP TS 23.401 [3]</w:t>
      </w:r>
      <w:r w:rsidR="008C1EC8">
        <w:rPr>
          <w:rFonts w:eastAsia="Batang"/>
        </w:rPr>
        <w:t xml:space="preserve"> </w:t>
      </w:r>
      <w:r w:rsidRPr="006D631E">
        <w:t xml:space="preserve">for initiating authentication and security occur, then the </w:t>
      </w:r>
      <w:r>
        <w:t>NH MME</w:t>
      </w:r>
      <w:r w:rsidRPr="006D631E">
        <w:t xml:space="preserve"> initiates authentication and security functions as defined in </w:t>
      </w:r>
      <w:r w:rsidR="00075333">
        <w:t>Section</w:t>
      </w:r>
      <w:r w:rsidR="009B36AA">
        <w:t> </w:t>
      </w:r>
      <w:r w:rsidRPr="006D631E">
        <w:t>5.</w:t>
      </w:r>
      <w:r w:rsidR="008F0DED">
        <w:t>1</w:t>
      </w:r>
      <w:r w:rsidR="00FE37CA">
        <w:t>2</w:t>
      </w:r>
      <w:r w:rsidRPr="006D631E">
        <w:t>.</w:t>
      </w:r>
    </w:p>
    <w:p w14:paraId="008DDB51" w14:textId="3E965CB3" w:rsidR="00EB44E2" w:rsidRDefault="00EB44E2" w:rsidP="00363871">
      <w:pPr>
        <w:pStyle w:val="ListParagraph"/>
        <w:numPr>
          <w:ilvl w:val="0"/>
          <w:numId w:val="81"/>
        </w:numPr>
        <w:rPr>
          <w:rFonts w:eastAsia="Batang"/>
        </w:rPr>
      </w:pPr>
      <w:r w:rsidRPr="0016597E">
        <w:rPr>
          <w:rFonts w:eastAsia="Batang"/>
        </w:rPr>
        <w:t>Optional session modification within NHN. The details of this step are implementation specific.</w:t>
      </w:r>
    </w:p>
    <w:p w14:paraId="1CE790FA" w14:textId="4AD7CAEE" w:rsidR="00721ACE" w:rsidRPr="002D6ECC" w:rsidRDefault="00721ACE" w:rsidP="00363871">
      <w:pPr>
        <w:pStyle w:val="ListParagraph"/>
        <w:numPr>
          <w:ilvl w:val="0"/>
          <w:numId w:val="81"/>
        </w:numPr>
        <w:rPr>
          <w:rFonts w:eastAsia="Batang"/>
        </w:rPr>
      </w:pPr>
      <w:r>
        <w:rPr>
          <w:rFonts w:eastAsia="Batang"/>
        </w:rPr>
        <w:t xml:space="preserve">Step </w:t>
      </w:r>
      <w:r w:rsidR="00EB44E2">
        <w:rPr>
          <w:rFonts w:eastAsia="Batang"/>
        </w:rPr>
        <w:t>4</w:t>
      </w:r>
      <w:r>
        <w:rPr>
          <w:rFonts w:eastAsia="Batang"/>
        </w:rPr>
        <w:t xml:space="preserve"> is the same as Steps 20-21</w:t>
      </w:r>
      <w:r w:rsidR="009B36AA" w:rsidRPr="009B36AA">
        <w:t xml:space="preserve"> </w:t>
      </w:r>
      <w:r w:rsidR="009B36AA">
        <w:t xml:space="preserve">described in Figure 5.3.3.2-1 </w:t>
      </w:r>
      <w:r w:rsidR="00E34947">
        <w:t xml:space="preserve">of </w:t>
      </w:r>
      <w:r w:rsidR="00E34947">
        <w:rPr>
          <w:rFonts w:eastAsia="Batang"/>
        </w:rPr>
        <w:t>3GPP TS 23.401 [3]</w:t>
      </w:r>
      <w:r>
        <w:rPr>
          <w:rFonts w:eastAsia="Batang"/>
        </w:rPr>
        <w:t>.</w:t>
      </w:r>
    </w:p>
    <w:p w14:paraId="7AB175CC" w14:textId="3F49455F" w:rsidR="00721ACE" w:rsidRDefault="00721ACE" w:rsidP="00363871">
      <w:pPr>
        <w:rPr>
          <w:highlight w:val="yellow"/>
        </w:rPr>
      </w:pPr>
      <w:r>
        <w:t xml:space="preserve">The parameters included in the messages described in Figure 5.3.3.2-1 </w:t>
      </w:r>
      <w:r w:rsidR="009B36AA">
        <w:t>o</w:t>
      </w:r>
      <w:r w:rsidR="00E34947" w:rsidRPr="00E34947">
        <w:t xml:space="preserve"> </w:t>
      </w:r>
      <w:r w:rsidR="00E34947">
        <w:t xml:space="preserve">of </w:t>
      </w:r>
      <w:r w:rsidR="00E34947">
        <w:rPr>
          <w:rFonts w:eastAsia="Batang"/>
        </w:rPr>
        <w:t>3GPP TS 23.401 [3]</w:t>
      </w:r>
      <w:r w:rsidR="009B36AA">
        <w:rPr>
          <w:rFonts w:eastAsia="Batang"/>
        </w:rPr>
        <w:t xml:space="preserve"> </w:t>
      </w:r>
      <w:r>
        <w:t>may not be included in the NHN Tracking Area Update Procedure</w:t>
      </w:r>
      <w:r w:rsidR="009B36AA">
        <w:t>,</w:t>
      </w:r>
      <w:r>
        <w:t xml:space="preserve"> since the associated feature(s) may not be supported. </w:t>
      </w:r>
      <w:r w:rsidR="009B36AA">
        <w:t>See</w:t>
      </w:r>
      <w:r>
        <w:t xml:space="preserve"> </w:t>
      </w:r>
      <w:r w:rsidR="009B36AA">
        <w:t>Section</w:t>
      </w:r>
      <w:r>
        <w:t xml:space="preserve"> 5.</w:t>
      </w:r>
      <w:r w:rsidR="008F0DED">
        <w:t>2</w:t>
      </w:r>
      <w:r w:rsidR="00FE37CA">
        <w:t>2</w:t>
      </w:r>
      <w:r>
        <w:t xml:space="preserve"> for the features not supported in the Neutral Host Access Mode.</w:t>
      </w:r>
    </w:p>
    <w:p w14:paraId="05010F0B" w14:textId="77777777" w:rsidR="000653A2" w:rsidRDefault="000653A2" w:rsidP="000653A2">
      <w:pPr>
        <w:pStyle w:val="Heading3"/>
      </w:pPr>
      <w:bookmarkStart w:id="196" w:name="_Toc467078393"/>
      <w:bookmarkStart w:id="197" w:name="_Toc471539171"/>
      <w:bookmarkEnd w:id="195"/>
      <w:r>
        <w:t>6.2.</w:t>
      </w:r>
      <w:r w:rsidR="003C6BBF">
        <w:t>4</w:t>
      </w:r>
      <w:r>
        <w:tab/>
        <w:t>S1 Setup</w:t>
      </w:r>
      <w:bookmarkEnd w:id="196"/>
      <w:bookmarkEnd w:id="197"/>
    </w:p>
    <w:p w14:paraId="14AADD42" w14:textId="41CEA5C0" w:rsidR="000653A2" w:rsidRDefault="000653A2" w:rsidP="00363871">
      <w:r>
        <w:rPr>
          <w:rFonts w:eastAsia="Batang"/>
        </w:rPr>
        <w:t xml:space="preserve">S1 Setup is done according to </w:t>
      </w:r>
      <w:r w:rsidR="00BB7FF4">
        <w:t>MFA</w:t>
      </w:r>
      <w:r w:rsidR="00740025">
        <w:t> </w:t>
      </w:r>
      <w:r>
        <w:t>TS</w:t>
      </w:r>
      <w:r w:rsidR="00740025">
        <w:t> </w:t>
      </w:r>
      <w:r>
        <w:t>36.413</w:t>
      </w:r>
      <w:r w:rsidR="00740025">
        <w:t> </w:t>
      </w:r>
      <w:r>
        <w:t>[</w:t>
      </w:r>
      <w:r w:rsidR="002B4415">
        <w:t>2</w:t>
      </w:r>
      <w:r w:rsidR="002B4E48">
        <w:t>4</w:t>
      </w:r>
      <w:r w:rsidR="009B36AA">
        <w:t>]</w:t>
      </w:r>
      <w:r w:rsidR="00740025">
        <w:t>,</w:t>
      </w:r>
      <w:r w:rsidR="009B36AA">
        <w:t xml:space="preserve"> with the following deviations</w:t>
      </w:r>
      <w:r w:rsidR="00BB7FF4">
        <w:t xml:space="preserve"> from the 3GPP procedures:</w:t>
      </w:r>
    </w:p>
    <w:p w14:paraId="79F6F2A8" w14:textId="58C08AD4" w:rsidR="00CE6E2F" w:rsidRDefault="00CE6E2F" w:rsidP="00363871">
      <w:pPr>
        <w:pStyle w:val="ListParagraph"/>
        <w:numPr>
          <w:ilvl w:val="0"/>
          <w:numId w:val="69"/>
        </w:numPr>
        <w:rPr>
          <w:rFonts w:eastAsia="Batang"/>
        </w:rPr>
      </w:pPr>
      <w:r w:rsidRPr="00CF13CE">
        <w:rPr>
          <w:rFonts w:eastAsia="Batang"/>
          <w:lang w:val="en-US"/>
        </w:rPr>
        <w:t xml:space="preserve">MF-AP sends NHAMI </w:t>
      </w:r>
      <w:r>
        <w:rPr>
          <w:rFonts w:eastAsia="Batang"/>
          <w:lang w:val="en-US"/>
        </w:rPr>
        <w:t>in the parameter “Broadcasted PLMNs</w:t>
      </w:r>
      <w:r w:rsidRPr="00CF13CE">
        <w:rPr>
          <w:rFonts w:eastAsia="Batang"/>
          <w:lang w:val="en-US"/>
        </w:rPr>
        <w:t xml:space="preserve">” in </w:t>
      </w:r>
      <w:r>
        <w:rPr>
          <w:rFonts w:eastAsia="Batang"/>
          <w:lang w:val="en-US"/>
        </w:rPr>
        <w:t xml:space="preserve">S1 </w:t>
      </w:r>
      <w:r w:rsidRPr="00CF13CE">
        <w:rPr>
          <w:rFonts w:eastAsia="Batang"/>
          <w:lang w:val="en-US"/>
        </w:rPr>
        <w:t>setup request</w:t>
      </w:r>
      <w:r>
        <w:rPr>
          <w:rFonts w:eastAsia="Batang"/>
        </w:rPr>
        <w:t xml:space="preserve">. If the MF-AP </w:t>
      </w:r>
      <w:r w:rsidRPr="00450635">
        <w:rPr>
          <w:rFonts w:eastAsia="Batang"/>
        </w:rPr>
        <w:t>also</w:t>
      </w:r>
      <w:r w:rsidR="009B36AA">
        <w:rPr>
          <w:rFonts w:eastAsia="Batang"/>
        </w:rPr>
        <w:t xml:space="preserve"> uses PLMN access mode, the MF-AP</w:t>
      </w:r>
      <w:r>
        <w:rPr>
          <w:rFonts w:eastAsia="Batang"/>
        </w:rPr>
        <w:t xml:space="preserve"> shall also include the native PLMN identities.</w:t>
      </w:r>
    </w:p>
    <w:p w14:paraId="11C81464" w14:textId="268E589C" w:rsidR="00CE6E2F" w:rsidRDefault="009B36AA" w:rsidP="00363871">
      <w:pPr>
        <w:pStyle w:val="ListParagraph"/>
        <w:numPr>
          <w:ilvl w:val="0"/>
          <w:numId w:val="69"/>
        </w:numPr>
        <w:rPr>
          <w:rFonts w:eastAsia="Batang"/>
        </w:rPr>
      </w:pPr>
      <w:r>
        <w:rPr>
          <w:rFonts w:eastAsia="Batang"/>
        </w:rPr>
        <w:t>The</w:t>
      </w:r>
      <w:r w:rsidR="001E32EA">
        <w:rPr>
          <w:rFonts w:eastAsia="Batang"/>
        </w:rPr>
        <w:t xml:space="preserve"> NH MME </w:t>
      </w:r>
      <w:r w:rsidR="00CE6E2F">
        <w:rPr>
          <w:rFonts w:eastAsia="Batang"/>
        </w:rPr>
        <w:t>sends NHAMI in the parameter “Served PLMNs”. If the</w:t>
      </w:r>
      <w:r w:rsidR="001E32EA">
        <w:rPr>
          <w:rFonts w:eastAsia="Batang"/>
        </w:rPr>
        <w:t xml:space="preserve"> NH MME </w:t>
      </w:r>
      <w:r w:rsidR="00CE6E2F">
        <w:rPr>
          <w:rFonts w:eastAsia="Batang"/>
        </w:rPr>
        <w:t xml:space="preserve">is used as </w:t>
      </w:r>
      <w:r>
        <w:rPr>
          <w:rFonts w:eastAsia="Batang"/>
        </w:rPr>
        <w:t xml:space="preserve">a </w:t>
      </w:r>
      <w:r w:rsidR="00CE6E2F">
        <w:rPr>
          <w:rFonts w:eastAsia="Batang"/>
        </w:rPr>
        <w:t xml:space="preserve">MME for PLMN access mode, </w:t>
      </w:r>
      <w:r>
        <w:rPr>
          <w:rFonts w:eastAsia="Batang"/>
        </w:rPr>
        <w:t>the</w:t>
      </w:r>
      <w:r w:rsidR="001E32EA">
        <w:rPr>
          <w:rFonts w:eastAsia="Batang"/>
        </w:rPr>
        <w:t xml:space="preserve"> NH MME </w:t>
      </w:r>
      <w:r w:rsidR="00CE6E2F">
        <w:rPr>
          <w:rFonts w:eastAsia="Batang"/>
        </w:rPr>
        <w:t>will also include the served native PLMN identities.</w:t>
      </w:r>
    </w:p>
    <w:p w14:paraId="4BA5DF6C" w14:textId="77777777" w:rsidR="000D1629" w:rsidRDefault="00CE6E2F" w:rsidP="009B36AA">
      <w:pPr>
        <w:ind w:left="852" w:hanging="852"/>
        <w:rPr>
          <w:rFonts w:eastAsia="Batang"/>
        </w:rPr>
      </w:pPr>
      <w:r w:rsidRPr="00363871">
        <w:rPr>
          <w:rFonts w:eastAsia="Batang"/>
        </w:rPr>
        <w:t>Note:</w:t>
      </w:r>
      <w:r w:rsidR="009B36AA">
        <w:rPr>
          <w:rFonts w:eastAsia="Batang"/>
        </w:rPr>
        <w:tab/>
      </w:r>
      <w:r w:rsidRPr="00363871">
        <w:rPr>
          <w:rFonts w:eastAsia="Batang"/>
        </w:rPr>
        <w:t>If the MF-AP uses both PLMN access mode and NHN access mode and MME and</w:t>
      </w:r>
      <w:r w:rsidR="00BB7FF4">
        <w:rPr>
          <w:rFonts w:eastAsia="Batang"/>
        </w:rPr>
        <w:t xml:space="preserve"> </w:t>
      </w:r>
      <w:r w:rsidR="001E32EA">
        <w:rPr>
          <w:rFonts w:eastAsia="Batang"/>
        </w:rPr>
        <w:t xml:space="preserve">NH MME </w:t>
      </w:r>
      <w:r w:rsidRPr="00363871">
        <w:rPr>
          <w:rFonts w:eastAsia="Batang"/>
        </w:rPr>
        <w:t xml:space="preserve">are </w:t>
      </w:r>
      <w:r w:rsidR="002B4415" w:rsidRPr="00363871">
        <w:rPr>
          <w:rFonts w:eastAsia="Batang"/>
        </w:rPr>
        <w:t>separated</w:t>
      </w:r>
      <w:r w:rsidRPr="00363871">
        <w:rPr>
          <w:rFonts w:eastAsia="Batang"/>
        </w:rPr>
        <w:t>, the MME will send native PLMN identities as “served PLMNs”.</w:t>
      </w:r>
    </w:p>
    <w:p w14:paraId="28693F03" w14:textId="5749F76C" w:rsidR="001B4C41" w:rsidRDefault="004212EC" w:rsidP="001B4C41">
      <w:pPr>
        <w:pStyle w:val="ListParagraph"/>
        <w:numPr>
          <w:ilvl w:val="0"/>
          <w:numId w:val="69"/>
        </w:numPr>
        <w:rPr>
          <w:rFonts w:eastAsia="Batang"/>
        </w:rPr>
      </w:pPr>
      <w:r>
        <w:rPr>
          <w:rFonts w:eastAsia="Batang"/>
        </w:rPr>
        <w:t xml:space="preserve">NH-MME must </w:t>
      </w:r>
      <w:r w:rsidR="009B36AA">
        <w:rPr>
          <w:rFonts w:eastAsia="Batang"/>
        </w:rPr>
        <w:t xml:space="preserve">include PSP information </w:t>
      </w:r>
      <w:r>
        <w:rPr>
          <w:rFonts w:eastAsia="Batang"/>
        </w:rPr>
        <w:t xml:space="preserve">in the S1 setup response. </w:t>
      </w:r>
      <w:r w:rsidR="001B4C41">
        <w:rPr>
          <w:rFonts w:eastAsia="Batang"/>
        </w:rPr>
        <w:t xml:space="preserve">The required PSP information is the list of PSP-identities as they are announced in System Information (i.e., short-form PSP-ID for PSP identities based on </w:t>
      </w:r>
      <w:r w:rsidR="009B36AA">
        <w:rPr>
          <w:rFonts w:eastAsia="Batang"/>
        </w:rPr>
        <w:t xml:space="preserve">an </w:t>
      </w:r>
      <w:r w:rsidR="001B4C41">
        <w:rPr>
          <w:rFonts w:eastAsia="Batang"/>
        </w:rPr>
        <w:t>OID longer than 24 bits and domain names). The</w:t>
      </w:r>
      <w:r w:rsidR="001E32EA">
        <w:rPr>
          <w:rFonts w:eastAsia="Batang"/>
        </w:rPr>
        <w:t xml:space="preserve"> NH MME </w:t>
      </w:r>
      <w:r w:rsidR="001B4C41">
        <w:rPr>
          <w:rFonts w:eastAsia="Batang"/>
        </w:rPr>
        <w:t>m</w:t>
      </w:r>
      <w:r w:rsidR="00E73B83">
        <w:rPr>
          <w:rFonts w:eastAsia="Batang"/>
        </w:rPr>
        <w:t xml:space="preserve">ust include the same set of PSP </w:t>
      </w:r>
      <w:r w:rsidR="001B4C41">
        <w:rPr>
          <w:rFonts w:eastAsia="Batang"/>
        </w:rPr>
        <w:t>identities to all MF-APs in the NHN.</w:t>
      </w:r>
      <w:r w:rsidR="001B4C41" w:rsidRPr="00A7175F">
        <w:t xml:space="preserve"> If the MF-AP supports to send PSP identities with different frequencies, the MF-AP should use the order of the list to determine what PSP identities to send most frequently. The list is in declining order i.e., the PSP identity that should be sent most frequently is the first entry.</w:t>
      </w:r>
      <w:r w:rsidR="001B4C41">
        <w:t xml:space="preserve"> The MF-AP </w:t>
      </w:r>
      <w:r w:rsidR="001B4C41" w:rsidRPr="002D0814">
        <w:t>may</w:t>
      </w:r>
      <w:r w:rsidR="001B4C41">
        <w:t xml:space="preserve"> override the order provided by</w:t>
      </w:r>
      <w:r w:rsidR="001E32EA">
        <w:t xml:space="preserve"> NH MME </w:t>
      </w:r>
      <w:r w:rsidR="001B4C41">
        <w:t>(e.g., based on local configuration in MF-AP).</w:t>
      </w:r>
    </w:p>
    <w:p w14:paraId="68A311F5" w14:textId="77777777" w:rsidR="000653A2" w:rsidRDefault="000653A2" w:rsidP="000653A2">
      <w:pPr>
        <w:pStyle w:val="Heading3"/>
      </w:pPr>
      <w:bookmarkStart w:id="198" w:name="_Toc467078394"/>
      <w:bookmarkStart w:id="199" w:name="_Toc471539172"/>
      <w:r>
        <w:t>6.2.</w:t>
      </w:r>
      <w:r w:rsidR="003C6BBF">
        <w:t>5</w:t>
      </w:r>
      <w:r>
        <w:tab/>
        <w:t>MME Configuration Update</w:t>
      </w:r>
      <w:bookmarkEnd w:id="198"/>
      <w:bookmarkEnd w:id="199"/>
    </w:p>
    <w:p w14:paraId="52F4C2DD" w14:textId="6AE4E47C" w:rsidR="000653A2" w:rsidRDefault="000653A2" w:rsidP="007965F5">
      <w:r>
        <w:rPr>
          <w:rFonts w:eastAsia="Batang"/>
        </w:rPr>
        <w:t xml:space="preserve">S1 Configuration Update is done according to </w:t>
      </w:r>
      <w:r w:rsidR="00BB7FF4">
        <w:t>MFA TS 36.413 [24]</w:t>
      </w:r>
      <w:r w:rsidR="00740025">
        <w:t>,</w:t>
      </w:r>
      <w:r>
        <w:t xml:space="preserve"> with the following </w:t>
      </w:r>
      <w:r w:rsidR="00BB7FF4">
        <w:t>deviations from the 3GPP procedures:</w:t>
      </w:r>
    </w:p>
    <w:p w14:paraId="12E4707B" w14:textId="76AF2CC1" w:rsidR="000653A2" w:rsidRPr="00202CC1" w:rsidRDefault="00E73B83" w:rsidP="00202CC1">
      <w:pPr>
        <w:pStyle w:val="ListParagraph"/>
        <w:numPr>
          <w:ilvl w:val="0"/>
          <w:numId w:val="80"/>
        </w:numPr>
        <w:rPr>
          <w:rFonts w:eastAsia="Batang"/>
        </w:rPr>
      </w:pPr>
      <w:r>
        <w:rPr>
          <w:rFonts w:eastAsia="Batang"/>
        </w:rPr>
        <w:t>The</w:t>
      </w:r>
      <w:r w:rsidR="001E32EA">
        <w:rPr>
          <w:rFonts w:eastAsia="Batang"/>
        </w:rPr>
        <w:t xml:space="preserve"> NH MME </w:t>
      </w:r>
      <w:r w:rsidR="004212EC">
        <w:rPr>
          <w:rFonts w:eastAsia="Batang"/>
        </w:rPr>
        <w:t>can provide updated PSP information in the MME configuration update message.</w:t>
      </w:r>
    </w:p>
    <w:p w14:paraId="67929C2B" w14:textId="059D2EE6" w:rsidR="007965F5" w:rsidRPr="007965F5" w:rsidRDefault="007965F5" w:rsidP="007965F5">
      <w:pPr>
        <w:rPr>
          <w:lang w:val="en-US"/>
        </w:rPr>
      </w:pPr>
      <w:bookmarkStart w:id="200" w:name="_Toc467078395"/>
      <w:bookmarkStart w:id="201" w:name="_Toc471539173"/>
      <w:r w:rsidRPr="007965F5">
        <w:rPr>
          <w:lang w:val="en-US" w:eastAsia="zh-CN"/>
        </w:rPr>
        <w:t xml:space="preserve">When NH-MME is configured to remove a PSP, the NH-MME shall perform a MME-initiated detach procedure for all UEs that are using subscriptions belonging to the PSP. NH-MME </w:t>
      </w:r>
      <w:r w:rsidRPr="006052F7">
        <w:rPr>
          <w:lang w:val="en-US" w:eastAsia="zh-CN"/>
        </w:rPr>
        <w:t>shall also send a</w:t>
      </w:r>
      <w:r w:rsidR="006052F7" w:rsidRPr="006052F7">
        <w:rPr>
          <w:lang w:val="en-US" w:eastAsia="zh-CN"/>
        </w:rPr>
        <w:t>n</w:t>
      </w:r>
      <w:r w:rsidRPr="006052F7">
        <w:rPr>
          <w:lang w:val="en-US" w:eastAsia="zh-CN"/>
        </w:rPr>
        <w:t xml:space="preserve"> MME configuration update to all the MF-APs with the updated PSP information.</w:t>
      </w:r>
    </w:p>
    <w:p w14:paraId="60BBCA24" w14:textId="14C94A2D" w:rsidR="003130AC" w:rsidRDefault="003130AC" w:rsidP="003130AC">
      <w:pPr>
        <w:pStyle w:val="Heading3"/>
      </w:pPr>
      <w:r>
        <w:t>6.2.</w:t>
      </w:r>
      <w:r w:rsidR="003C6BBF">
        <w:t>6</w:t>
      </w:r>
      <w:r>
        <w:tab/>
        <w:t>B</w:t>
      </w:r>
      <w:r w:rsidRPr="00BF2386">
        <w:t>earer</w:t>
      </w:r>
      <w:r w:rsidR="00E73B83">
        <w:t>-</w:t>
      </w:r>
      <w:r>
        <w:t>related procedures</w:t>
      </w:r>
      <w:bookmarkEnd w:id="200"/>
      <w:bookmarkEnd w:id="201"/>
    </w:p>
    <w:p w14:paraId="1F46AE68" w14:textId="38597C19" w:rsidR="00E959F3" w:rsidRDefault="007F74FF">
      <w:pPr>
        <w:pStyle w:val="Heading4"/>
        <w:ind w:left="0" w:firstLine="0"/>
      </w:pPr>
      <w:r>
        <w:t>6.2.</w:t>
      </w:r>
      <w:r w:rsidR="003C6BBF">
        <w:t>6</w:t>
      </w:r>
      <w:r>
        <w:t>.1</w:t>
      </w:r>
      <w:r>
        <w:tab/>
        <w:t>Bearer</w:t>
      </w:r>
      <w:r w:rsidR="00E73B83">
        <w:t>-</w:t>
      </w:r>
      <w:r>
        <w:t>related procedures for Non-EPC Routed PDN connections</w:t>
      </w:r>
    </w:p>
    <w:p w14:paraId="759D91C3" w14:textId="088E7CD1" w:rsidR="003130AC" w:rsidRDefault="003130AC" w:rsidP="003130AC">
      <w:r>
        <w:t xml:space="preserve">The </w:t>
      </w:r>
      <w:r w:rsidRPr="00BF2386">
        <w:t>bearer</w:t>
      </w:r>
      <w:r w:rsidR="00E73B83">
        <w:t>-</w:t>
      </w:r>
      <w:r>
        <w:t xml:space="preserve">related </w:t>
      </w:r>
      <w:r>
        <w:rPr>
          <w:rFonts w:eastAsia="Batang"/>
        </w:rPr>
        <w:t xml:space="preserve">procedures are performed according to </w:t>
      </w:r>
      <w:r w:rsidR="00E34947">
        <w:t xml:space="preserve">of </w:t>
      </w:r>
      <w:r w:rsidR="00E34947">
        <w:rPr>
          <w:rFonts w:eastAsia="Batang"/>
        </w:rPr>
        <w:t>3GPP TS 23.401 [3],</w:t>
      </w:r>
      <w:r>
        <w:t xml:space="preserve"> with these additional adaptations.</w:t>
      </w:r>
    </w:p>
    <w:p w14:paraId="179F5CC4" w14:textId="77777777" w:rsidR="003130AC" w:rsidRPr="00180321" w:rsidRDefault="003130AC" w:rsidP="003130AC">
      <w:r w:rsidRPr="00180321">
        <w:t>In particular:</w:t>
      </w:r>
    </w:p>
    <w:p w14:paraId="57B689D8" w14:textId="7C00C0C9" w:rsidR="003130AC" w:rsidRPr="00180321" w:rsidRDefault="00786BD0" w:rsidP="00E34551">
      <w:pPr>
        <w:pStyle w:val="B1"/>
      </w:pPr>
      <w:r>
        <w:t>1.</w:t>
      </w:r>
      <w:r>
        <w:tab/>
        <w:t>Dedicated-</w:t>
      </w:r>
      <w:r w:rsidR="003130AC" w:rsidRPr="00180321">
        <w:t xml:space="preserve">bearer activation </w:t>
      </w:r>
      <w:r>
        <w:t xml:space="preserve">follows the procedure defined </w:t>
      </w:r>
      <w:r w:rsidR="00E34947">
        <w:t xml:space="preserve">in </w:t>
      </w:r>
      <w:r>
        <w:t xml:space="preserve">Section 5.4.1 </w:t>
      </w:r>
      <w:r w:rsidR="00E34947">
        <w:t xml:space="preserve">of </w:t>
      </w:r>
      <w:r w:rsidR="00E34947">
        <w:rPr>
          <w:rFonts w:eastAsia="Batang"/>
        </w:rPr>
        <w:t>3GPP TS 23.401 [3]</w:t>
      </w:r>
      <w:r>
        <w:t>, where:</w:t>
      </w:r>
    </w:p>
    <w:p w14:paraId="5BC018E5" w14:textId="77777777" w:rsidR="000D1629" w:rsidRDefault="00786BD0" w:rsidP="00E34551">
      <w:pPr>
        <w:pStyle w:val="B2"/>
      </w:pPr>
      <w:r>
        <w:t>-</w:t>
      </w:r>
      <w:r>
        <w:tab/>
        <w:t>Dynamic PCC/PCRF-</w:t>
      </w:r>
      <w:r w:rsidR="003130AC" w:rsidRPr="00180321">
        <w:t xml:space="preserve">related </w:t>
      </w:r>
      <w:r>
        <w:t>S</w:t>
      </w:r>
      <w:r w:rsidR="003130AC" w:rsidRPr="00180321">
        <w:t xml:space="preserve">teps 1 and 12 are not specified for </w:t>
      </w:r>
      <w:r>
        <w:t xml:space="preserve">the </w:t>
      </w:r>
      <w:r w:rsidR="003130AC" w:rsidRPr="00180321">
        <w:t>NHN.</w:t>
      </w:r>
    </w:p>
    <w:p w14:paraId="08721B34" w14:textId="051041FC" w:rsidR="003130AC" w:rsidRPr="00180321" w:rsidRDefault="003130AC" w:rsidP="00E34551">
      <w:pPr>
        <w:pStyle w:val="B2"/>
      </w:pPr>
      <w:r w:rsidRPr="00180321">
        <w:t>-</w:t>
      </w:r>
      <w:r w:rsidRPr="00180321">
        <w:tab/>
        <w:t xml:space="preserve">Steps 2 and 11 are internal to </w:t>
      </w:r>
      <w:r w:rsidR="00786BD0">
        <w:t xml:space="preserve">the </w:t>
      </w:r>
      <w:r w:rsidRPr="00180321">
        <w:t>NH GW.</w:t>
      </w:r>
    </w:p>
    <w:p w14:paraId="1C8A5337" w14:textId="774B522D" w:rsidR="003130AC" w:rsidRPr="00180321" w:rsidRDefault="003130AC" w:rsidP="00E34551">
      <w:pPr>
        <w:pStyle w:val="B2"/>
      </w:pPr>
      <w:r w:rsidRPr="00180321">
        <w:t>-</w:t>
      </w:r>
      <w:r w:rsidRPr="00180321">
        <w:tab/>
        <w:t>Steps 3 and 10 are not specified</w:t>
      </w:r>
      <w:r w:rsidR="00786BD0">
        <w:t>,</w:t>
      </w:r>
      <w:r w:rsidRPr="00180321">
        <w:t xml:space="preserve"> as they are internal to </w:t>
      </w:r>
      <w:r w:rsidR="00786BD0">
        <w:t xml:space="preserve">the </w:t>
      </w:r>
      <w:r w:rsidRPr="00180321">
        <w:t>NHN.</w:t>
      </w:r>
    </w:p>
    <w:p w14:paraId="01A716BD" w14:textId="7506731C" w:rsidR="003130AC" w:rsidRPr="00180321" w:rsidRDefault="003130AC" w:rsidP="003130AC">
      <w:pPr>
        <w:pStyle w:val="B1"/>
      </w:pPr>
      <w:r w:rsidRPr="00180321">
        <w:t>2.</w:t>
      </w:r>
      <w:r w:rsidRPr="00180321">
        <w:tab/>
        <w:t>NH GW</w:t>
      </w:r>
      <w:r w:rsidR="00786BD0">
        <w:t>-</w:t>
      </w:r>
      <w:r w:rsidRPr="00180321">
        <w:t>initiated bearer modification</w:t>
      </w:r>
      <w:r w:rsidR="00786BD0">
        <w:t>,</w:t>
      </w:r>
      <w:r w:rsidRPr="00180321">
        <w:t xml:space="preserve"> with </w:t>
      </w:r>
      <w:r w:rsidR="00786BD0">
        <w:t xml:space="preserve">a </w:t>
      </w:r>
      <w:r w:rsidRPr="00180321">
        <w:t>bearer QoS update procedure</w:t>
      </w:r>
      <w:r w:rsidR="00786BD0">
        <w:t>,</w:t>
      </w:r>
      <w:r w:rsidRPr="00180321">
        <w:t xml:space="preserve"> follows the procedure defined in </w:t>
      </w:r>
      <w:r w:rsidR="00786BD0">
        <w:t xml:space="preserve">Section 5.4.2.1 of </w:t>
      </w:r>
      <w:r w:rsidR="00E34947">
        <w:rPr>
          <w:rFonts w:eastAsia="Batang"/>
        </w:rPr>
        <w:t>3GPP TS 23.401 [3]</w:t>
      </w:r>
      <w:r w:rsidRPr="00180321">
        <w:t>, where</w:t>
      </w:r>
      <w:r w:rsidR="00786BD0">
        <w:t>:</w:t>
      </w:r>
    </w:p>
    <w:p w14:paraId="021FF528" w14:textId="5C6CE3EC" w:rsidR="003130AC" w:rsidRPr="00180321" w:rsidRDefault="003130AC" w:rsidP="003130AC">
      <w:pPr>
        <w:pStyle w:val="B2"/>
      </w:pPr>
      <w:r w:rsidRPr="00180321">
        <w:t>-</w:t>
      </w:r>
      <w:r w:rsidRPr="00180321">
        <w:tab/>
        <w:t>Dynamic PCC/PCRF</w:t>
      </w:r>
      <w:r w:rsidR="00786BD0">
        <w:t>-</w:t>
      </w:r>
      <w:r w:rsidRPr="00180321">
        <w:t xml:space="preserve">related </w:t>
      </w:r>
      <w:r w:rsidR="00786BD0">
        <w:t>S</w:t>
      </w:r>
      <w:r w:rsidRPr="00180321">
        <w:t xml:space="preserve">teps 1 and 12 are not specified for </w:t>
      </w:r>
      <w:r w:rsidR="00786BD0">
        <w:t xml:space="preserve">the </w:t>
      </w:r>
      <w:r w:rsidRPr="00180321">
        <w:t>NHN.</w:t>
      </w:r>
    </w:p>
    <w:p w14:paraId="1F0C9E41" w14:textId="2F644DD5" w:rsidR="003130AC" w:rsidRPr="00180321" w:rsidRDefault="003130AC" w:rsidP="003130AC">
      <w:pPr>
        <w:pStyle w:val="B2"/>
      </w:pPr>
      <w:r w:rsidRPr="00180321">
        <w:t>-</w:t>
      </w:r>
      <w:r w:rsidRPr="00180321">
        <w:tab/>
        <w:t>Steps 2 and 11 are skipped</w:t>
      </w:r>
      <w:r w:rsidR="00786BD0">
        <w:t>,</w:t>
      </w:r>
      <w:r w:rsidRPr="00180321">
        <w:t xml:space="preserve"> as they are internal to </w:t>
      </w:r>
      <w:r w:rsidR="00786BD0">
        <w:t xml:space="preserve">the </w:t>
      </w:r>
      <w:r w:rsidRPr="00180321">
        <w:t>NH GW.</w:t>
      </w:r>
    </w:p>
    <w:p w14:paraId="421FF4B9" w14:textId="2327590D" w:rsidR="003130AC" w:rsidRPr="00180321" w:rsidRDefault="003130AC" w:rsidP="003130AC">
      <w:pPr>
        <w:pStyle w:val="B2"/>
      </w:pPr>
      <w:r w:rsidRPr="00180321">
        <w:t>-</w:t>
      </w:r>
      <w:r w:rsidRPr="00180321">
        <w:tab/>
        <w:t>Steps 3 and 10 are not specified</w:t>
      </w:r>
      <w:r w:rsidR="00786BD0">
        <w:t>,</w:t>
      </w:r>
      <w:r w:rsidRPr="00180321">
        <w:t xml:space="preserve"> as they are internal to </w:t>
      </w:r>
      <w:r w:rsidR="00786BD0">
        <w:t xml:space="preserve">the </w:t>
      </w:r>
      <w:r w:rsidRPr="00180321">
        <w:t>NHN.</w:t>
      </w:r>
    </w:p>
    <w:p w14:paraId="5EFC24E0" w14:textId="037F4234" w:rsidR="003130AC" w:rsidRPr="00180321" w:rsidRDefault="003130AC" w:rsidP="003130AC">
      <w:pPr>
        <w:pStyle w:val="B1"/>
      </w:pPr>
      <w:r w:rsidRPr="00180321">
        <w:lastRenderedPageBreak/>
        <w:t>3.</w:t>
      </w:r>
      <w:r w:rsidRPr="00180321">
        <w:tab/>
        <w:t>NH GW</w:t>
      </w:r>
      <w:r w:rsidR="00786BD0">
        <w:t>-</w:t>
      </w:r>
      <w:r w:rsidRPr="00180321">
        <w:t>initiated bearer modification</w:t>
      </w:r>
      <w:r w:rsidR="00786BD0">
        <w:t>,</w:t>
      </w:r>
      <w:r w:rsidRPr="00180321">
        <w:t xml:space="preserve"> without </w:t>
      </w:r>
      <w:r w:rsidR="00786BD0">
        <w:t xml:space="preserve">a </w:t>
      </w:r>
      <w:r w:rsidRPr="00180321">
        <w:t>bearer QoS update</w:t>
      </w:r>
      <w:r w:rsidR="00786BD0">
        <w:t>,</w:t>
      </w:r>
      <w:r w:rsidRPr="00180321">
        <w:t xml:space="preserve"> follows the procedure defined in </w:t>
      </w:r>
      <w:r w:rsidR="00640FA5">
        <w:t xml:space="preserve">Section 5.4.3 </w:t>
      </w:r>
      <w:r w:rsidR="00E34947">
        <w:t xml:space="preserve">of </w:t>
      </w:r>
      <w:r w:rsidR="00E34947">
        <w:rPr>
          <w:rFonts w:eastAsia="Batang"/>
        </w:rPr>
        <w:t>3GPP TS 23.401 [3]</w:t>
      </w:r>
      <w:r w:rsidR="00640FA5">
        <w:t>,</w:t>
      </w:r>
      <w:r w:rsidRPr="00180321">
        <w:t xml:space="preserve"> where</w:t>
      </w:r>
      <w:r w:rsidR="00640FA5">
        <w:t>:</w:t>
      </w:r>
    </w:p>
    <w:p w14:paraId="0A1F886F" w14:textId="54EBD134" w:rsidR="003130AC" w:rsidRPr="00180321" w:rsidRDefault="003130AC" w:rsidP="003130AC">
      <w:pPr>
        <w:pStyle w:val="B2"/>
      </w:pPr>
      <w:r w:rsidRPr="00180321">
        <w:t>-</w:t>
      </w:r>
      <w:r w:rsidRPr="00180321">
        <w:tab/>
        <w:t>Dynamic PCC/PCRF</w:t>
      </w:r>
      <w:r w:rsidR="00640FA5">
        <w:t>-</w:t>
      </w:r>
      <w:r w:rsidRPr="00180321">
        <w:t xml:space="preserve">related </w:t>
      </w:r>
      <w:r w:rsidR="00640FA5">
        <w:t>S</w:t>
      </w:r>
      <w:r w:rsidRPr="00180321">
        <w:t xml:space="preserve">teps 1 and 10 are not specified for </w:t>
      </w:r>
      <w:r w:rsidR="00640FA5">
        <w:t xml:space="preserve">the </w:t>
      </w:r>
      <w:r w:rsidRPr="00180321">
        <w:t>NHN.</w:t>
      </w:r>
    </w:p>
    <w:p w14:paraId="76C1C2BE" w14:textId="7A1DBD88" w:rsidR="003130AC" w:rsidRPr="00180321" w:rsidRDefault="003130AC" w:rsidP="003130AC">
      <w:pPr>
        <w:pStyle w:val="B2"/>
      </w:pPr>
      <w:r w:rsidRPr="00180321">
        <w:t>-</w:t>
      </w:r>
      <w:r w:rsidRPr="00180321">
        <w:tab/>
        <w:t xml:space="preserve">Steps 2 and 9 are internal to </w:t>
      </w:r>
      <w:r w:rsidR="00640FA5">
        <w:t xml:space="preserve">the </w:t>
      </w:r>
      <w:r w:rsidRPr="00180321">
        <w:t>NH GW.</w:t>
      </w:r>
    </w:p>
    <w:p w14:paraId="0258EA9D" w14:textId="6009B1DC" w:rsidR="003130AC" w:rsidRPr="00180321" w:rsidRDefault="003130AC" w:rsidP="003130AC">
      <w:pPr>
        <w:pStyle w:val="B2"/>
      </w:pPr>
      <w:r w:rsidRPr="00180321">
        <w:t>-</w:t>
      </w:r>
      <w:r w:rsidRPr="00180321">
        <w:tab/>
        <w:t>Steps 3 and 8 are not specified</w:t>
      </w:r>
      <w:r w:rsidR="00640FA5">
        <w:t>,</w:t>
      </w:r>
      <w:r w:rsidRPr="00180321">
        <w:t xml:space="preserve"> as they are internal to </w:t>
      </w:r>
      <w:r w:rsidR="00640FA5">
        <w:t xml:space="preserve">the </w:t>
      </w:r>
      <w:r w:rsidRPr="00180321">
        <w:t>NHN.</w:t>
      </w:r>
    </w:p>
    <w:p w14:paraId="03A946AD" w14:textId="77777777" w:rsidR="000D1629" w:rsidRDefault="003130AC" w:rsidP="00E34551">
      <w:pPr>
        <w:pStyle w:val="B1"/>
      </w:pPr>
      <w:r w:rsidRPr="00180321">
        <w:t>4.</w:t>
      </w:r>
      <w:r w:rsidRPr="00180321">
        <w:tab/>
        <w:t>NH GW</w:t>
      </w:r>
      <w:r w:rsidR="000B6723">
        <w:t>-</w:t>
      </w:r>
      <w:r w:rsidRPr="00180321">
        <w:t xml:space="preserve">initiated bearer deactivation follows the procedure defined in </w:t>
      </w:r>
      <w:r w:rsidR="000B6723">
        <w:t>Section </w:t>
      </w:r>
      <w:r w:rsidRPr="00180321">
        <w:t>5.4.4.1, where:</w:t>
      </w:r>
    </w:p>
    <w:p w14:paraId="69E1C5FD" w14:textId="70082611" w:rsidR="003130AC" w:rsidRPr="00180321" w:rsidRDefault="003130AC" w:rsidP="003130AC">
      <w:pPr>
        <w:pStyle w:val="B2"/>
      </w:pPr>
      <w:r w:rsidRPr="00180321">
        <w:t>-</w:t>
      </w:r>
      <w:r w:rsidRPr="00180321">
        <w:tab/>
        <w:t>Dynamic PCC/PCRF</w:t>
      </w:r>
      <w:r w:rsidR="000B6723">
        <w:t>-</w:t>
      </w:r>
      <w:r w:rsidRPr="00180321">
        <w:t xml:space="preserve">related </w:t>
      </w:r>
      <w:r w:rsidR="000B6723">
        <w:t>S</w:t>
      </w:r>
      <w:r w:rsidRPr="00180321">
        <w:t>teps 1 and 10 are not specified for NHN.</w:t>
      </w:r>
    </w:p>
    <w:p w14:paraId="15755B6C" w14:textId="5A65101F" w:rsidR="003130AC" w:rsidRPr="00180321" w:rsidRDefault="003130AC" w:rsidP="003130AC">
      <w:pPr>
        <w:pStyle w:val="B2"/>
      </w:pPr>
      <w:r w:rsidRPr="00180321">
        <w:t>-</w:t>
      </w:r>
      <w:r w:rsidRPr="00180321">
        <w:tab/>
        <w:t xml:space="preserve">Steps 2 and 9 are internal to </w:t>
      </w:r>
      <w:r w:rsidR="000B6723">
        <w:t xml:space="preserve">the </w:t>
      </w:r>
      <w:r w:rsidRPr="00180321">
        <w:t>NH GW.</w:t>
      </w:r>
    </w:p>
    <w:p w14:paraId="5240EFE9" w14:textId="247F10A1" w:rsidR="003130AC" w:rsidRPr="00180321" w:rsidRDefault="003130AC" w:rsidP="003130AC">
      <w:pPr>
        <w:pStyle w:val="B2"/>
      </w:pPr>
      <w:r w:rsidRPr="00180321">
        <w:t>-</w:t>
      </w:r>
      <w:r w:rsidRPr="00180321">
        <w:tab/>
        <w:t>Steps 3a and 8a are not specified</w:t>
      </w:r>
      <w:r w:rsidR="000B6723">
        <w:t>,</w:t>
      </w:r>
      <w:r w:rsidRPr="00180321">
        <w:t xml:space="preserve"> as they are internal to </w:t>
      </w:r>
      <w:r w:rsidR="000B6723">
        <w:t xml:space="preserve">the </w:t>
      </w:r>
      <w:r w:rsidRPr="00180321">
        <w:t>NHN.</w:t>
      </w:r>
    </w:p>
    <w:p w14:paraId="2040A7E5" w14:textId="3196559E" w:rsidR="003130AC" w:rsidRPr="00180321" w:rsidRDefault="003130AC" w:rsidP="00E34551">
      <w:pPr>
        <w:pStyle w:val="B1"/>
      </w:pPr>
      <w:r w:rsidRPr="00180321">
        <w:t>5.</w:t>
      </w:r>
      <w:r w:rsidRPr="00180321">
        <w:tab/>
        <w:t xml:space="preserve">NH MME </w:t>
      </w:r>
      <w:r w:rsidR="000B6723">
        <w:t>-init</w:t>
      </w:r>
      <w:r w:rsidRPr="00180321">
        <w:t xml:space="preserve">iated </w:t>
      </w:r>
      <w:r w:rsidR="000B6723">
        <w:t>d</w:t>
      </w:r>
      <w:r w:rsidRPr="00180321">
        <w:t xml:space="preserve">edicated </w:t>
      </w:r>
      <w:r w:rsidR="000B6723">
        <w:t>b</w:t>
      </w:r>
      <w:r w:rsidRPr="00180321">
        <w:t xml:space="preserve">earer </w:t>
      </w:r>
      <w:r w:rsidR="000B6723">
        <w:t>d</w:t>
      </w:r>
      <w:r w:rsidRPr="00180321">
        <w:t xml:space="preserve">eactivation follows the procedure defined in </w:t>
      </w:r>
      <w:r w:rsidR="000B6723">
        <w:t xml:space="preserve">Section 5.4.4.2 </w:t>
      </w:r>
      <w:r w:rsidR="00E34947">
        <w:t xml:space="preserve">of </w:t>
      </w:r>
      <w:r w:rsidR="00E34947">
        <w:rPr>
          <w:rFonts w:eastAsia="Batang"/>
        </w:rPr>
        <w:t>3GPP TS 23.401 [3]</w:t>
      </w:r>
      <w:r w:rsidR="000B6723">
        <w:t>,</w:t>
      </w:r>
      <w:r w:rsidRPr="00180321">
        <w:t xml:space="preserve"> where</w:t>
      </w:r>
      <w:r w:rsidR="000B6723">
        <w:t>:</w:t>
      </w:r>
    </w:p>
    <w:p w14:paraId="6B75C565" w14:textId="297582B1" w:rsidR="003130AC" w:rsidRPr="00180321" w:rsidRDefault="003130AC" w:rsidP="003130AC">
      <w:pPr>
        <w:pStyle w:val="B2"/>
      </w:pPr>
      <w:r w:rsidRPr="00180321">
        <w:t>-</w:t>
      </w:r>
      <w:r w:rsidRPr="00180321">
        <w:tab/>
        <w:t>Dynamic PCC/PCRF</w:t>
      </w:r>
      <w:r w:rsidR="000B6723">
        <w:t>-</w:t>
      </w:r>
      <w:r w:rsidRPr="00180321">
        <w:t xml:space="preserve">related </w:t>
      </w:r>
      <w:r w:rsidR="000B6723">
        <w:t>S</w:t>
      </w:r>
      <w:r w:rsidRPr="00180321">
        <w:t xml:space="preserve">tep 4 is not specified for </w:t>
      </w:r>
      <w:r w:rsidR="000B6723">
        <w:t xml:space="preserve">the </w:t>
      </w:r>
      <w:r w:rsidRPr="00180321">
        <w:t>NHN.</w:t>
      </w:r>
    </w:p>
    <w:p w14:paraId="20229F4A" w14:textId="28778384" w:rsidR="003130AC" w:rsidRPr="00180321" w:rsidRDefault="003130AC" w:rsidP="003130AC">
      <w:pPr>
        <w:pStyle w:val="B2"/>
      </w:pPr>
      <w:r w:rsidRPr="00180321">
        <w:t>-</w:t>
      </w:r>
      <w:r w:rsidRPr="00180321">
        <w:tab/>
        <w:t xml:space="preserve">Steps 3, 5 and 9 are internal to </w:t>
      </w:r>
      <w:r w:rsidR="000B6723">
        <w:t xml:space="preserve">the </w:t>
      </w:r>
      <w:r w:rsidRPr="00180321">
        <w:t>NH GW.</w:t>
      </w:r>
    </w:p>
    <w:p w14:paraId="6B45AD6D" w14:textId="5C4C375C" w:rsidR="003130AC" w:rsidRPr="00180321" w:rsidRDefault="003130AC" w:rsidP="003130AC">
      <w:pPr>
        <w:pStyle w:val="B2"/>
      </w:pPr>
      <w:r w:rsidRPr="00180321">
        <w:t>-</w:t>
      </w:r>
      <w:r w:rsidRPr="00180321">
        <w:tab/>
        <w:t>Steps 2,</w:t>
      </w:r>
      <w:r w:rsidR="0055710E">
        <w:t xml:space="preserve"> </w:t>
      </w:r>
      <w:r w:rsidRPr="00180321">
        <w:t>6 and 8 are not specified</w:t>
      </w:r>
      <w:r w:rsidR="000B6723">
        <w:t>,</w:t>
      </w:r>
      <w:r w:rsidRPr="00180321">
        <w:t xml:space="preserve"> as they are internal to </w:t>
      </w:r>
      <w:r w:rsidR="000B6723">
        <w:t xml:space="preserve">the </w:t>
      </w:r>
      <w:r w:rsidRPr="00180321">
        <w:t>NHN.</w:t>
      </w:r>
    </w:p>
    <w:p w14:paraId="6B1B1CBD" w14:textId="386DD174" w:rsidR="003130AC" w:rsidRPr="00180321" w:rsidRDefault="003130AC" w:rsidP="00E34551">
      <w:pPr>
        <w:pStyle w:val="B1"/>
      </w:pPr>
      <w:r w:rsidRPr="00180321">
        <w:t>6.</w:t>
      </w:r>
      <w:r w:rsidRPr="00180321">
        <w:tab/>
        <w:t>UE</w:t>
      </w:r>
      <w:r w:rsidR="000B6723">
        <w:t>-</w:t>
      </w:r>
      <w:r w:rsidRPr="00180321">
        <w:t xml:space="preserve">requested bearer resource modification follows the procedure defined in </w:t>
      </w:r>
      <w:r w:rsidR="000B6723">
        <w:t xml:space="preserve">Section 5.4.5 </w:t>
      </w:r>
      <w:r w:rsidR="00E34947">
        <w:t xml:space="preserve">of </w:t>
      </w:r>
      <w:r w:rsidR="00E34947">
        <w:rPr>
          <w:rFonts w:eastAsia="Batang"/>
        </w:rPr>
        <w:t>3GPP TS 23.401 [3]</w:t>
      </w:r>
      <w:r w:rsidRPr="00180321">
        <w:t>, where:</w:t>
      </w:r>
    </w:p>
    <w:p w14:paraId="0A2A7F77" w14:textId="161D380F" w:rsidR="003130AC" w:rsidRPr="00180321" w:rsidRDefault="003130AC" w:rsidP="003130AC">
      <w:pPr>
        <w:pStyle w:val="B2"/>
      </w:pPr>
      <w:r w:rsidRPr="00180321">
        <w:t>-</w:t>
      </w:r>
      <w:r w:rsidRPr="00180321">
        <w:tab/>
        <w:t>Dynamic PCC/PCRF</w:t>
      </w:r>
      <w:r w:rsidR="000B6723">
        <w:t>-</w:t>
      </w:r>
      <w:r w:rsidRPr="00180321">
        <w:t xml:space="preserve">related </w:t>
      </w:r>
      <w:r w:rsidR="000B6723">
        <w:t>S</w:t>
      </w:r>
      <w:r w:rsidRPr="00180321">
        <w:t xml:space="preserve">teps 4 and 6 are not specified for </w:t>
      </w:r>
      <w:r w:rsidR="000B6723">
        <w:t xml:space="preserve">the </w:t>
      </w:r>
      <w:r w:rsidRPr="00180321">
        <w:t>NHN.</w:t>
      </w:r>
    </w:p>
    <w:p w14:paraId="1B68B500" w14:textId="77317811" w:rsidR="003130AC" w:rsidRPr="00180321" w:rsidRDefault="003130AC" w:rsidP="00E34551">
      <w:pPr>
        <w:pStyle w:val="B2"/>
      </w:pPr>
      <w:r w:rsidRPr="00180321">
        <w:t>-</w:t>
      </w:r>
      <w:r w:rsidRPr="00180321">
        <w:tab/>
        <w:t xml:space="preserve">Step 3 is internal to </w:t>
      </w:r>
      <w:r w:rsidR="000B6723">
        <w:t xml:space="preserve">the </w:t>
      </w:r>
      <w:r w:rsidRPr="00180321">
        <w:t>NH GW.</w:t>
      </w:r>
    </w:p>
    <w:p w14:paraId="1AF48064" w14:textId="41FF0FD0" w:rsidR="003130AC" w:rsidRPr="00180321" w:rsidRDefault="003130AC" w:rsidP="00E34551">
      <w:pPr>
        <w:pStyle w:val="B2"/>
      </w:pPr>
      <w:r w:rsidRPr="00180321">
        <w:t>-</w:t>
      </w:r>
      <w:r w:rsidRPr="00180321">
        <w:tab/>
        <w:t>Step 2 is not specified</w:t>
      </w:r>
      <w:r w:rsidR="000B6723">
        <w:t>,</w:t>
      </w:r>
      <w:r w:rsidRPr="00180321">
        <w:t xml:space="preserve"> as it is internal to </w:t>
      </w:r>
      <w:r w:rsidR="000B6723">
        <w:t xml:space="preserve">the </w:t>
      </w:r>
      <w:r w:rsidRPr="00180321">
        <w:t>NHN.</w:t>
      </w:r>
    </w:p>
    <w:p w14:paraId="4083D747" w14:textId="5B763055" w:rsidR="003130AC" w:rsidRDefault="003130AC" w:rsidP="000B6723">
      <w:pPr>
        <w:ind w:left="852" w:hanging="852"/>
      </w:pPr>
      <w:r w:rsidRPr="00180321">
        <w:rPr>
          <w:lang w:val="en-US"/>
        </w:rPr>
        <w:t>N</w:t>
      </w:r>
      <w:r w:rsidR="000B6723">
        <w:rPr>
          <w:lang w:val="en-US"/>
        </w:rPr>
        <w:t>ote</w:t>
      </w:r>
      <w:r w:rsidRPr="00180321">
        <w:rPr>
          <w:lang w:val="en-US"/>
        </w:rPr>
        <w:t>:</w:t>
      </w:r>
      <w:r w:rsidR="000B6723">
        <w:rPr>
          <w:lang w:val="en-US"/>
        </w:rPr>
        <w:tab/>
      </w:r>
      <w:r w:rsidRPr="00180321">
        <w:rPr>
          <w:lang w:val="en-US"/>
        </w:rPr>
        <w:t xml:space="preserve">The </w:t>
      </w:r>
      <w:r w:rsidRPr="00180321">
        <w:t>HSS</w:t>
      </w:r>
      <w:r w:rsidR="000B6723">
        <w:t>-i</w:t>
      </w:r>
      <w:r w:rsidRPr="00180321">
        <w:t xml:space="preserve">nitiated </w:t>
      </w:r>
      <w:r w:rsidR="000B6723">
        <w:t>s</w:t>
      </w:r>
      <w:r w:rsidRPr="00180321">
        <w:t xml:space="preserve">ubscribed QoS </w:t>
      </w:r>
      <w:r w:rsidR="000B6723">
        <w:t>m</w:t>
      </w:r>
      <w:r w:rsidRPr="00180321">
        <w:t>odification procedure</w:t>
      </w:r>
      <w:r w:rsidR="000B6723">
        <w:t>,</w:t>
      </w:r>
      <w:r w:rsidRPr="00180321">
        <w:t xml:space="preserve"> as defined in </w:t>
      </w:r>
      <w:r w:rsidR="00E34947">
        <w:rPr>
          <w:rFonts w:eastAsia="Batang"/>
        </w:rPr>
        <w:t>3GPP TS 23.401 [3]</w:t>
      </w:r>
      <w:r w:rsidR="000B6723">
        <w:t>,</w:t>
      </w:r>
      <w:r w:rsidRPr="00180321">
        <w:t xml:space="preserve"> is not applicable to </w:t>
      </w:r>
      <w:r w:rsidR="000B6723">
        <w:t xml:space="preserve">the </w:t>
      </w:r>
      <w:r w:rsidRPr="00180321">
        <w:t>NHN as there is no S6a interface and the PSP/3GPP AAA server does not provide subscribed QoS information.</w:t>
      </w:r>
    </w:p>
    <w:p w14:paraId="1CE6A23A" w14:textId="42236BE8" w:rsidR="00E959F3" w:rsidRDefault="007F74FF">
      <w:pPr>
        <w:pStyle w:val="Heading4"/>
        <w:ind w:left="0" w:firstLine="0"/>
      </w:pPr>
      <w:r>
        <w:t>6.2.</w:t>
      </w:r>
      <w:r w:rsidR="003C6BBF">
        <w:t>6</w:t>
      </w:r>
      <w:r>
        <w:t>.2</w:t>
      </w:r>
      <w:r>
        <w:tab/>
        <w:t>Bearer</w:t>
      </w:r>
      <w:r w:rsidR="000B6723">
        <w:t>-</w:t>
      </w:r>
      <w:r>
        <w:t>related procedures for EPC</w:t>
      </w:r>
      <w:r w:rsidR="000B6723">
        <w:t>-</w:t>
      </w:r>
      <w:r>
        <w:t>Routed PDN connections</w:t>
      </w:r>
    </w:p>
    <w:p w14:paraId="56EA3FF8" w14:textId="2BFABA67" w:rsidR="007F74FF" w:rsidRDefault="007F74FF" w:rsidP="007F74FF">
      <w:r>
        <w:t xml:space="preserve">For the procedures in this </w:t>
      </w:r>
      <w:r w:rsidR="00075333">
        <w:t xml:space="preserve">Section </w:t>
      </w:r>
      <w:r>
        <w:t>the following apply</w:t>
      </w:r>
      <w:r w:rsidR="000B6723">
        <w:t>:</w:t>
      </w:r>
    </w:p>
    <w:p w14:paraId="73A4F012" w14:textId="53F5864E" w:rsidR="007F74FF" w:rsidRDefault="007F74FF" w:rsidP="000B6723">
      <w:pPr>
        <w:ind w:left="568" w:hanging="284"/>
      </w:pPr>
      <w:r>
        <w:t>-</w:t>
      </w:r>
      <w:r>
        <w:tab/>
        <w:t xml:space="preserve">In references to </w:t>
      </w:r>
      <w:r w:rsidR="00740025">
        <w:t>3GPP </w:t>
      </w:r>
      <w:r>
        <w:t>TS</w:t>
      </w:r>
      <w:r w:rsidR="00740025">
        <w:t> </w:t>
      </w:r>
      <w:r>
        <w:t>23.402</w:t>
      </w:r>
      <w:r w:rsidR="00740025">
        <w:t> [5]</w:t>
      </w:r>
      <w:r w:rsidR="000B6723">
        <w:t xml:space="preserve"> </w:t>
      </w:r>
      <w:r>
        <w:t xml:space="preserve">NHN functions as the TWAN. Specifically, </w:t>
      </w:r>
      <w:r w:rsidR="000B6723">
        <w:t xml:space="preserve">the </w:t>
      </w:r>
      <w:r>
        <w:t>NH</w:t>
      </w:r>
      <w:r w:rsidR="00BB7FF4">
        <w:t>-</w:t>
      </w:r>
      <w:r>
        <w:t>GW functions as a TWAG in interactions with the PLMN PDN GW</w:t>
      </w:r>
      <w:r w:rsidR="000B6723">
        <w:t>,</w:t>
      </w:r>
      <w:r>
        <w:t xml:space="preserve"> and </w:t>
      </w:r>
      <w:r w:rsidR="000B6723">
        <w:t>the</w:t>
      </w:r>
      <w:r w:rsidR="00502A95">
        <w:t xml:space="preserve"> Local AAA proxy </w:t>
      </w:r>
      <w:r>
        <w:t>functions as</w:t>
      </w:r>
      <w:r w:rsidR="000B6723">
        <w:t xml:space="preserve"> a</w:t>
      </w:r>
      <w:r>
        <w:t xml:space="preserve"> TWAP in interactions with the PLMN 3GPPP AAA</w:t>
      </w:r>
      <w:r w:rsidR="000B6723">
        <w:t xml:space="preserve"> protocols.</w:t>
      </w:r>
    </w:p>
    <w:p w14:paraId="199AE0B9" w14:textId="21D932E4" w:rsidR="007F74FF" w:rsidRDefault="007F74FF" w:rsidP="00E34947">
      <w:pPr>
        <w:ind w:left="568" w:hanging="284"/>
      </w:pPr>
      <w:r>
        <w:t>-</w:t>
      </w:r>
      <w:r>
        <w:tab/>
        <w:t xml:space="preserve">In references to </w:t>
      </w:r>
      <w:r w:rsidR="00E34947">
        <w:t xml:space="preserve">of </w:t>
      </w:r>
      <w:r w:rsidR="00E34947">
        <w:rPr>
          <w:rFonts w:eastAsia="Batang"/>
        </w:rPr>
        <w:t>3GPP TS 23.401 [3],</w:t>
      </w:r>
      <w:r w:rsidR="000B6723">
        <w:t xml:space="preserve"> the</w:t>
      </w:r>
      <w:r>
        <w:t xml:space="preserve"> NH GW functions as the SGW</w:t>
      </w:r>
      <w:r w:rsidR="000B6723">
        <w:t>,</w:t>
      </w:r>
      <w:r>
        <w:t xml:space="preserve"> and </w:t>
      </w:r>
      <w:r w:rsidR="000B6723">
        <w:t>the</w:t>
      </w:r>
      <w:r w:rsidR="001E32EA">
        <w:t xml:space="preserve"> NH</w:t>
      </w:r>
      <w:r w:rsidR="00BB7FF4">
        <w:t>-</w:t>
      </w:r>
      <w:r w:rsidR="001E32EA">
        <w:t xml:space="preserve">MME </w:t>
      </w:r>
      <w:r w:rsidR="000B6723">
        <w:t>functions as the MME.</w:t>
      </w:r>
    </w:p>
    <w:p w14:paraId="45EE2C95" w14:textId="796074B8" w:rsidR="00BB7FF4" w:rsidRDefault="00BB7FF4" w:rsidP="00E34947">
      <w:pPr>
        <w:ind w:left="568" w:hanging="284"/>
      </w:pPr>
      <w:r>
        <w:t>-</w:t>
      </w:r>
      <w:r>
        <w:tab/>
        <w:t>Session creation, modification and deactivation messages between the NH-MME and the NH-GW are implementation-specific.</w:t>
      </w:r>
    </w:p>
    <w:p w14:paraId="65ABC82F" w14:textId="32BA21BB" w:rsidR="007F74FF" w:rsidRDefault="007F74FF" w:rsidP="00AA107E">
      <w:pPr>
        <w:pStyle w:val="B1"/>
      </w:pPr>
      <w:r w:rsidRPr="00180321">
        <w:t>1.</w:t>
      </w:r>
      <w:r w:rsidRPr="00180321">
        <w:tab/>
        <w:t xml:space="preserve">Dedicated bearer activation follows the procedure defined in </w:t>
      </w:r>
      <w:r w:rsidR="000B6723">
        <w:t xml:space="preserve">Figure 16.5-1 of </w:t>
      </w:r>
      <w:r w:rsidR="00D26134">
        <w:t>3GPP TS 23.402 [5]</w:t>
      </w:r>
      <w:r w:rsidRPr="00180321">
        <w:t>, where</w:t>
      </w:r>
      <w:r w:rsidR="000B6723">
        <w:t>:</w:t>
      </w:r>
    </w:p>
    <w:p w14:paraId="0656DCD9" w14:textId="77777777" w:rsidR="000D1629" w:rsidRDefault="007F74FF" w:rsidP="00AA107E">
      <w:pPr>
        <w:pStyle w:val="B2"/>
      </w:pPr>
      <w:r>
        <w:t>-</w:t>
      </w:r>
      <w:r>
        <w:tab/>
        <w:t xml:space="preserve">Step 3 follows Steps </w:t>
      </w:r>
      <w:r>
        <w:tab/>
        <w:t>3</w:t>
      </w:r>
      <w:r w:rsidR="000B6723">
        <w:t xml:space="preserve">-10 as described in Figure 5.4.1-1 </w:t>
      </w:r>
      <w:r w:rsidR="00E34947">
        <w:t xml:space="preserve">of </w:t>
      </w:r>
      <w:r w:rsidR="00E34947">
        <w:rPr>
          <w:rFonts w:eastAsia="Batang"/>
        </w:rPr>
        <w:t>3GPP TS 23.401 [3]</w:t>
      </w:r>
      <w:r>
        <w:t>.</w:t>
      </w:r>
    </w:p>
    <w:p w14:paraId="48E5A3D6" w14:textId="5DA4622A" w:rsidR="007F74FF" w:rsidRPr="00180321" w:rsidRDefault="007F74FF" w:rsidP="007F74FF">
      <w:pPr>
        <w:pStyle w:val="B1"/>
      </w:pPr>
      <w:r>
        <w:t>2.</w:t>
      </w:r>
      <w:r>
        <w:tab/>
      </w:r>
      <w:r w:rsidR="000B6723">
        <w:t xml:space="preserve">The </w:t>
      </w:r>
      <w:r>
        <w:t>PDN</w:t>
      </w:r>
      <w:r w:rsidRPr="00180321">
        <w:t xml:space="preserve"> GW</w:t>
      </w:r>
      <w:r w:rsidR="000B6723">
        <w:t>-</w:t>
      </w:r>
      <w:r w:rsidRPr="00180321">
        <w:t xml:space="preserve">initiated bearer modification procedure follows the procedure defined in </w:t>
      </w:r>
      <w:r w:rsidR="000B6723">
        <w:t xml:space="preserve">Figure 16.6-1 of </w:t>
      </w:r>
      <w:r w:rsidR="00D26134">
        <w:t>3GPP TS 23.402 [5]</w:t>
      </w:r>
      <w:r w:rsidR="000B6723">
        <w:t xml:space="preserve">, </w:t>
      </w:r>
      <w:r w:rsidRPr="00180321">
        <w:t>where</w:t>
      </w:r>
      <w:r w:rsidR="000B6723">
        <w:t>:</w:t>
      </w:r>
    </w:p>
    <w:p w14:paraId="2CCB26DB" w14:textId="2EF1D3C6" w:rsidR="007F74FF" w:rsidRPr="00180321" w:rsidRDefault="007F74FF" w:rsidP="007F74FF">
      <w:pPr>
        <w:pStyle w:val="B2"/>
      </w:pPr>
      <w:r w:rsidRPr="00180321">
        <w:t>-</w:t>
      </w:r>
      <w:r w:rsidRPr="00180321">
        <w:tab/>
      </w:r>
      <w:r>
        <w:t xml:space="preserve">Step 3 follows Steps </w:t>
      </w:r>
      <w:r>
        <w:tab/>
        <w:t xml:space="preserve">3-10 </w:t>
      </w:r>
      <w:r w:rsidR="000B6723">
        <w:t xml:space="preserve">as described in Figure 5.4.2.1-1 </w:t>
      </w:r>
      <w:r w:rsidR="00E34947">
        <w:t xml:space="preserve">of </w:t>
      </w:r>
      <w:r w:rsidR="00E34947">
        <w:rPr>
          <w:rFonts w:eastAsia="Batang"/>
        </w:rPr>
        <w:t>3GPP TS 23.401 [3]</w:t>
      </w:r>
      <w:r>
        <w:t>.</w:t>
      </w:r>
    </w:p>
    <w:p w14:paraId="089E586F" w14:textId="79E721FC" w:rsidR="007F74FF" w:rsidRDefault="007F74FF" w:rsidP="00AA107E">
      <w:pPr>
        <w:pStyle w:val="B2"/>
        <w:ind w:left="568"/>
      </w:pPr>
      <w:r>
        <w:t>3.</w:t>
      </w:r>
      <w:r>
        <w:tab/>
      </w:r>
      <w:r w:rsidR="000B6723">
        <w:t xml:space="preserve">The </w:t>
      </w:r>
      <w:r>
        <w:t>HSS</w:t>
      </w:r>
      <w:r w:rsidR="000B6723">
        <w:t>-</w:t>
      </w:r>
      <w:r>
        <w:t xml:space="preserve">initiated bearer modification procedure follows the procedure defined in </w:t>
      </w:r>
      <w:r w:rsidR="000B6723">
        <w:t>Figure 16.6.2-1 of</w:t>
      </w:r>
      <w:r w:rsidR="00D26134">
        <w:t xml:space="preserve"> 3GPP TS 23.402 [5]</w:t>
      </w:r>
      <w:r>
        <w:t>, where</w:t>
      </w:r>
      <w:r w:rsidR="000B6723">
        <w:t>:</w:t>
      </w:r>
    </w:p>
    <w:p w14:paraId="43175EAD" w14:textId="77777777" w:rsidR="000D1629" w:rsidRDefault="007F74FF" w:rsidP="00AA107E">
      <w:pPr>
        <w:pStyle w:val="B2"/>
        <w:ind w:left="568"/>
      </w:pPr>
      <w:r>
        <w:tab/>
        <w:t>-</w:t>
      </w:r>
      <w:r>
        <w:tab/>
        <w:t xml:space="preserve">Step 5 follows Steps 3-10 </w:t>
      </w:r>
      <w:r w:rsidR="000B6723">
        <w:t xml:space="preserve">as described in Figure 5.4.2.1-1 </w:t>
      </w:r>
      <w:r>
        <w:t xml:space="preserve">of </w:t>
      </w:r>
      <w:r w:rsidR="00E34947">
        <w:rPr>
          <w:rFonts w:eastAsia="Batang"/>
        </w:rPr>
        <w:t>3GPP TS 23.401 [3]</w:t>
      </w:r>
      <w:r>
        <w:t>.</w:t>
      </w:r>
    </w:p>
    <w:p w14:paraId="21F62C12" w14:textId="061DDF97" w:rsidR="007F74FF" w:rsidRDefault="007F74FF" w:rsidP="00AA107E">
      <w:pPr>
        <w:pStyle w:val="B2"/>
        <w:ind w:left="568"/>
      </w:pPr>
      <w:r>
        <w:lastRenderedPageBreak/>
        <w:t xml:space="preserve">4. </w:t>
      </w:r>
      <w:r>
        <w:tab/>
      </w:r>
      <w:r w:rsidR="000B6723">
        <w:t xml:space="preserve">The </w:t>
      </w:r>
      <w:r>
        <w:t>PDN GW</w:t>
      </w:r>
      <w:r w:rsidR="000B6723">
        <w:t>-</w:t>
      </w:r>
      <w:r>
        <w:t xml:space="preserve">initiated bearer deactivation follows the procedure defined in </w:t>
      </w:r>
      <w:r w:rsidR="000B6723">
        <w:t xml:space="preserve">Figure 16.4.1-1 of </w:t>
      </w:r>
      <w:r w:rsidR="00D26134">
        <w:t>3GPP TS 23.402 [5]</w:t>
      </w:r>
      <w:r w:rsidR="000B6723">
        <w:t xml:space="preserve">, </w:t>
      </w:r>
      <w:r>
        <w:t>with the following deviations</w:t>
      </w:r>
      <w:r w:rsidR="000B6723">
        <w:t>:</w:t>
      </w:r>
    </w:p>
    <w:p w14:paraId="613B201F" w14:textId="77777777" w:rsidR="000D1629" w:rsidRDefault="007F74FF" w:rsidP="00AA107E">
      <w:pPr>
        <w:pStyle w:val="B2"/>
        <w:ind w:left="568"/>
      </w:pPr>
      <w:r>
        <w:tab/>
        <w:t>-</w:t>
      </w:r>
      <w:r>
        <w:tab/>
        <w:t xml:space="preserve">Steps 3-5 are replaced by Steps 3-8 </w:t>
      </w:r>
      <w:r w:rsidR="000B6723">
        <w:t>as described in</w:t>
      </w:r>
      <w:r>
        <w:t xml:space="preserve"> Figure 5.4.4.1-1 </w:t>
      </w:r>
      <w:r w:rsidR="00E34947">
        <w:t xml:space="preserve">of </w:t>
      </w:r>
      <w:r w:rsidR="00E34947">
        <w:rPr>
          <w:rFonts w:eastAsia="Batang"/>
        </w:rPr>
        <w:t>3GPP TS 23.401 [3]</w:t>
      </w:r>
      <w:r>
        <w:t>.</w:t>
      </w:r>
    </w:p>
    <w:p w14:paraId="7FAF8643" w14:textId="77777777" w:rsidR="000D1629" w:rsidRDefault="002D73AC" w:rsidP="002D73AC">
      <w:pPr>
        <w:pStyle w:val="Heading3"/>
      </w:pPr>
      <w:bookmarkStart w:id="202" w:name="_Toc467078396"/>
      <w:bookmarkStart w:id="203" w:name="_Toc471539174"/>
      <w:r>
        <w:t>6.2.</w:t>
      </w:r>
      <w:r w:rsidR="003C6BBF">
        <w:t>7</w:t>
      </w:r>
      <w:r>
        <w:tab/>
      </w:r>
      <w:r w:rsidRPr="00AD088F">
        <w:t>X2-based handover</w:t>
      </w:r>
      <w:bookmarkEnd w:id="202"/>
      <w:bookmarkEnd w:id="203"/>
    </w:p>
    <w:p w14:paraId="32CA41AD" w14:textId="60CBA616" w:rsidR="002D73AC" w:rsidRDefault="00B82FFE" w:rsidP="002D73AC">
      <w:r>
        <w:rPr>
          <w:rFonts w:eastAsia="Batang"/>
        </w:rPr>
        <w:t>X2-based handover is an intra-</w:t>
      </w:r>
      <w:r w:rsidR="002D73AC">
        <w:rPr>
          <w:rFonts w:eastAsia="Batang"/>
        </w:rPr>
        <w:t xml:space="preserve">MF handover between MF-APs of the same NHN and is </w:t>
      </w:r>
      <w:r w:rsidR="00047B81">
        <w:rPr>
          <w:rFonts w:eastAsia="Batang"/>
        </w:rPr>
        <w:t>performed</w:t>
      </w:r>
      <w:r w:rsidR="002D73AC">
        <w:rPr>
          <w:rFonts w:eastAsia="Batang"/>
        </w:rPr>
        <w:t xml:space="preserve"> according to </w:t>
      </w:r>
      <w:r w:rsidR="00075333">
        <w:t>Section</w:t>
      </w:r>
      <w:r w:rsidR="00047B81">
        <w:t> </w:t>
      </w:r>
      <w:r w:rsidR="002D73AC" w:rsidRPr="00AD088F">
        <w:t>5.5.1.1.2</w:t>
      </w:r>
      <w:r w:rsidR="002D73AC">
        <w:t xml:space="preserve"> of </w:t>
      </w:r>
      <w:r w:rsidR="00E34947">
        <w:rPr>
          <w:rFonts w:eastAsia="Batang"/>
        </w:rPr>
        <w:t>3GPP TS 23.401 [3]</w:t>
      </w:r>
      <w:r w:rsidR="00047B81">
        <w:t>, but</w:t>
      </w:r>
      <w:r w:rsidR="002D73AC">
        <w:t xml:space="preserve"> with the following adaptation:</w:t>
      </w:r>
    </w:p>
    <w:p w14:paraId="14465F32" w14:textId="0BA3B749" w:rsidR="002D73AC" w:rsidRDefault="002D73AC" w:rsidP="00047B81">
      <w:pPr>
        <w:pStyle w:val="ListParagraph"/>
        <w:numPr>
          <w:ilvl w:val="0"/>
          <w:numId w:val="77"/>
        </w:numPr>
        <w:overflowPunct/>
        <w:autoSpaceDE/>
        <w:autoSpaceDN/>
        <w:adjustRightInd/>
        <w:textAlignment w:val="auto"/>
      </w:pPr>
      <w:r>
        <w:t xml:space="preserve">The </w:t>
      </w:r>
      <w:r w:rsidR="00047B81">
        <w:t>H</w:t>
      </w:r>
      <w:r>
        <w:t xml:space="preserve">andover Type value is </w:t>
      </w:r>
      <w:r w:rsidR="00047B81">
        <w:t>“</w:t>
      </w:r>
      <w:r>
        <w:t>intraLTE</w:t>
      </w:r>
      <w:r w:rsidR="00047B81">
        <w:t>”</w:t>
      </w:r>
      <w:r>
        <w:t>.</w:t>
      </w:r>
    </w:p>
    <w:p w14:paraId="22BB2C09" w14:textId="582375DD" w:rsidR="00BB7FF4" w:rsidRDefault="00BB7FF4" w:rsidP="00047B81">
      <w:pPr>
        <w:pStyle w:val="ListParagraph"/>
        <w:numPr>
          <w:ilvl w:val="0"/>
          <w:numId w:val="77"/>
        </w:numPr>
        <w:overflowPunct/>
        <w:autoSpaceDE/>
        <w:autoSpaceDN/>
        <w:adjustRightInd/>
        <w:textAlignment w:val="auto"/>
      </w:pPr>
      <w:r>
        <w:t>Optional session modification messages between the NH-MME and the NH-GW are implementation-specific.</w:t>
      </w:r>
    </w:p>
    <w:p w14:paraId="3080F09F" w14:textId="4EF12A90" w:rsidR="002D73AC" w:rsidRDefault="002D73AC" w:rsidP="00047B81">
      <w:pPr>
        <w:overflowPunct/>
        <w:autoSpaceDE/>
        <w:autoSpaceDN/>
        <w:adjustRightInd/>
        <w:textAlignment w:val="auto"/>
      </w:pPr>
      <w:r>
        <w:t xml:space="preserve">There are no changes to the procedure </w:t>
      </w:r>
      <w:r w:rsidR="00E34947">
        <w:t xml:space="preserve">based on the </w:t>
      </w:r>
      <w:r>
        <w:t xml:space="preserve">steps specified in </w:t>
      </w:r>
      <w:r w:rsidR="00E34947">
        <w:rPr>
          <w:rFonts w:eastAsia="Batang"/>
        </w:rPr>
        <w:t>3GPP TS 23.401 [3]</w:t>
      </w:r>
      <w:r>
        <w:t>.</w:t>
      </w:r>
    </w:p>
    <w:p w14:paraId="4035073F" w14:textId="4B1CF330" w:rsidR="002D73AC" w:rsidRDefault="00047B81" w:rsidP="002D73AC">
      <w:pPr>
        <w:rPr>
          <w:lang w:val="en-US"/>
        </w:rPr>
      </w:pPr>
      <w:r>
        <w:rPr>
          <w:lang w:val="en-US"/>
        </w:rPr>
        <w:t xml:space="preserve">If Tracking Area Update (TAU) </w:t>
      </w:r>
      <w:r w:rsidR="002D73AC">
        <w:rPr>
          <w:lang w:val="en-US"/>
        </w:rPr>
        <w:t xml:space="preserve">is </w:t>
      </w:r>
      <w:r>
        <w:rPr>
          <w:lang w:val="en-US"/>
        </w:rPr>
        <w:t>performed</w:t>
      </w:r>
      <w:r w:rsidR="002D73AC">
        <w:rPr>
          <w:lang w:val="en-US"/>
        </w:rPr>
        <w:t xml:space="preserve"> as part of the handover, it is done according to </w:t>
      </w:r>
      <w:r w:rsidR="00075333">
        <w:rPr>
          <w:lang w:val="en-US"/>
        </w:rPr>
        <w:t xml:space="preserve">Section </w:t>
      </w:r>
      <w:r w:rsidR="002D73AC">
        <w:rPr>
          <w:lang w:val="en-US"/>
        </w:rPr>
        <w:t>6.2.</w:t>
      </w:r>
      <w:r w:rsidR="003C6BBF">
        <w:rPr>
          <w:lang w:val="en-US"/>
        </w:rPr>
        <w:t>3</w:t>
      </w:r>
      <w:r w:rsidR="002D73AC">
        <w:rPr>
          <w:lang w:val="en-US"/>
        </w:rPr>
        <w:t>.</w:t>
      </w:r>
      <w:r w:rsidR="00EA5F74" w:rsidRPr="00EA5F74">
        <w:rPr>
          <w:lang w:val="en-US"/>
        </w:rPr>
        <w:t xml:space="preserve"> </w:t>
      </w:r>
      <w:r w:rsidR="00EA5F74">
        <w:t>UE context information transferred between MF-APs is the same as for LTE.</w:t>
      </w:r>
    </w:p>
    <w:p w14:paraId="4D63D08E" w14:textId="77777777" w:rsidR="00EE66BB" w:rsidRDefault="00EE66BB" w:rsidP="00EE66BB">
      <w:pPr>
        <w:pStyle w:val="Heading3"/>
      </w:pPr>
      <w:bookmarkStart w:id="204" w:name="_Toc467078397"/>
      <w:bookmarkStart w:id="205" w:name="_Toc471539175"/>
      <w:r>
        <w:t>6.2.</w:t>
      </w:r>
      <w:r w:rsidR="003C6BBF">
        <w:t>8</w:t>
      </w:r>
      <w:r>
        <w:tab/>
        <w:t>S1-based handover</w:t>
      </w:r>
      <w:bookmarkEnd w:id="204"/>
      <w:bookmarkEnd w:id="205"/>
    </w:p>
    <w:p w14:paraId="0944BB2B" w14:textId="6CD51E1C" w:rsidR="00EE66BB" w:rsidRDefault="00047B81" w:rsidP="00EE66BB">
      <w:r>
        <w:rPr>
          <w:rFonts w:eastAsia="Batang"/>
        </w:rPr>
        <w:t xml:space="preserve">The </w:t>
      </w:r>
      <w:r w:rsidR="00EE66BB">
        <w:rPr>
          <w:rFonts w:eastAsia="Batang"/>
        </w:rPr>
        <w:t>S1-based handover is an intra</w:t>
      </w:r>
      <w:r>
        <w:rPr>
          <w:rFonts w:eastAsia="Batang"/>
        </w:rPr>
        <w:t>-</w:t>
      </w:r>
      <w:r w:rsidR="00EE66BB">
        <w:rPr>
          <w:rFonts w:eastAsia="Batang"/>
        </w:rPr>
        <w:t xml:space="preserve">MF handover and is </w:t>
      </w:r>
      <w:r>
        <w:rPr>
          <w:rFonts w:eastAsia="Batang"/>
        </w:rPr>
        <w:t>performed</w:t>
      </w:r>
      <w:r w:rsidR="00EE66BB">
        <w:rPr>
          <w:rFonts w:eastAsia="Batang"/>
        </w:rPr>
        <w:t xml:space="preserve"> according to </w:t>
      </w:r>
      <w:r>
        <w:rPr>
          <w:rFonts w:eastAsia="Batang"/>
        </w:rPr>
        <w:t xml:space="preserve">Section 5.5.1.2 </w:t>
      </w:r>
      <w:r w:rsidR="00E34947">
        <w:rPr>
          <w:rFonts w:eastAsia="Batang"/>
        </w:rPr>
        <w:t xml:space="preserve">of 3GPP TS 23.401 [3], </w:t>
      </w:r>
      <w:r w:rsidR="00EE66BB">
        <w:t>with the following additional adaptations:</w:t>
      </w:r>
    </w:p>
    <w:p w14:paraId="31DB875E" w14:textId="77777777" w:rsidR="000D1629" w:rsidRDefault="00047B81" w:rsidP="00EE66BB">
      <w:pPr>
        <w:pStyle w:val="ListParagraph"/>
        <w:numPr>
          <w:ilvl w:val="0"/>
          <w:numId w:val="77"/>
        </w:numPr>
        <w:overflowPunct/>
        <w:autoSpaceDE/>
        <w:autoSpaceDN/>
        <w:adjustRightInd/>
        <w:spacing w:after="0"/>
        <w:textAlignment w:val="auto"/>
      </w:pPr>
      <w:r>
        <w:t xml:space="preserve">The </w:t>
      </w:r>
      <w:r w:rsidR="00EE66BB">
        <w:t>S1 handover is supported within a NHN and not specified between NHNs.</w:t>
      </w:r>
    </w:p>
    <w:p w14:paraId="54D61A3E" w14:textId="06FCF8A5" w:rsidR="00EE66BB" w:rsidRDefault="00EE66BB" w:rsidP="00047B81">
      <w:pPr>
        <w:pStyle w:val="ListParagraph"/>
        <w:numPr>
          <w:ilvl w:val="0"/>
          <w:numId w:val="77"/>
        </w:numPr>
        <w:overflowPunct/>
        <w:autoSpaceDE/>
        <w:autoSpaceDN/>
        <w:adjustRightInd/>
        <w:textAlignment w:val="auto"/>
      </w:pPr>
      <w:r>
        <w:t xml:space="preserve">The Handover Type value is </w:t>
      </w:r>
      <w:r w:rsidR="00047B81">
        <w:t>“</w:t>
      </w:r>
      <w:r>
        <w:t>intraLTE</w:t>
      </w:r>
      <w:r w:rsidR="00047B81">
        <w:t>”</w:t>
      </w:r>
      <w:r>
        <w:t>.</w:t>
      </w:r>
    </w:p>
    <w:p w14:paraId="3CE4B94F" w14:textId="31CD62CB" w:rsidR="00BB7FF4" w:rsidRDefault="00BB7FF4" w:rsidP="00047B81">
      <w:pPr>
        <w:pStyle w:val="ListParagraph"/>
        <w:numPr>
          <w:ilvl w:val="0"/>
          <w:numId w:val="77"/>
        </w:numPr>
        <w:overflowPunct/>
        <w:autoSpaceDE/>
        <w:autoSpaceDN/>
        <w:adjustRightInd/>
        <w:textAlignment w:val="auto"/>
      </w:pPr>
      <w:r>
        <w:t>Optional session modification messages between the NH-MME and the NH-GW are implementation-specific.</w:t>
      </w:r>
    </w:p>
    <w:p w14:paraId="4E9961A8" w14:textId="2BF77F9D" w:rsidR="00EE66BB" w:rsidRDefault="00EE66BB" w:rsidP="00047B81">
      <w:pPr>
        <w:overflowPunct/>
        <w:autoSpaceDE/>
        <w:autoSpaceDN/>
        <w:adjustRightInd/>
        <w:textAlignment w:val="auto"/>
      </w:pPr>
      <w:r>
        <w:t xml:space="preserve">There are no changes to the procedure steps specified in </w:t>
      </w:r>
      <w:r w:rsidR="00E34947">
        <w:rPr>
          <w:rFonts w:eastAsia="Batang"/>
        </w:rPr>
        <w:t>3GPP TS 23.401 [3]</w:t>
      </w:r>
      <w:r>
        <w:t>.</w:t>
      </w:r>
      <w:r w:rsidR="00BB7FF4">
        <w:tab/>
      </w:r>
    </w:p>
    <w:p w14:paraId="6DDB7FF8" w14:textId="2F2A8E4F" w:rsidR="00EE66BB" w:rsidRDefault="00EE66BB" w:rsidP="00EE66BB">
      <w:pPr>
        <w:rPr>
          <w:lang w:val="en-US"/>
        </w:rPr>
      </w:pPr>
      <w:r>
        <w:rPr>
          <w:lang w:val="en-US"/>
        </w:rPr>
        <w:t>If T</w:t>
      </w:r>
      <w:r w:rsidR="00047B81">
        <w:rPr>
          <w:lang w:val="en-US"/>
        </w:rPr>
        <w:t>AU</w:t>
      </w:r>
      <w:r>
        <w:rPr>
          <w:lang w:val="en-US"/>
        </w:rPr>
        <w:t xml:space="preserve"> is done as part of the handover, it is done according to </w:t>
      </w:r>
      <w:r w:rsidR="00075333">
        <w:rPr>
          <w:lang w:val="en-US"/>
        </w:rPr>
        <w:t xml:space="preserve">Section </w:t>
      </w:r>
      <w:r>
        <w:rPr>
          <w:lang w:val="en-US"/>
        </w:rPr>
        <w:t>6.2.</w:t>
      </w:r>
      <w:r w:rsidR="003C6BBF">
        <w:rPr>
          <w:lang w:val="en-US"/>
        </w:rPr>
        <w:t>3</w:t>
      </w:r>
      <w:r>
        <w:rPr>
          <w:lang w:val="en-US"/>
        </w:rPr>
        <w:t>.</w:t>
      </w:r>
    </w:p>
    <w:p w14:paraId="18C92E6E" w14:textId="50EE95D0" w:rsidR="00EE66BB" w:rsidRDefault="00EE66BB" w:rsidP="00EE66BB">
      <w:pPr>
        <w:rPr>
          <w:lang w:val="en-US"/>
        </w:rPr>
      </w:pPr>
      <w:r>
        <w:rPr>
          <w:lang w:val="en-US"/>
        </w:rPr>
        <w:t>The</w:t>
      </w:r>
      <w:r w:rsidRPr="0028182D">
        <w:rPr>
          <w:lang w:val="en-US"/>
        </w:rPr>
        <w:t xml:space="preserve"> Source</w:t>
      </w:r>
      <w:r w:rsidR="00047B81">
        <w:rPr>
          <w:lang w:val="en-US"/>
        </w:rPr>
        <w:t>-</w:t>
      </w:r>
      <w:r w:rsidRPr="0028182D">
        <w:rPr>
          <w:lang w:val="en-US"/>
        </w:rPr>
        <w:t>to</w:t>
      </w:r>
      <w:r w:rsidR="00047B81">
        <w:rPr>
          <w:lang w:val="en-US"/>
        </w:rPr>
        <w:t>-</w:t>
      </w:r>
      <w:r w:rsidRPr="0028182D">
        <w:rPr>
          <w:lang w:val="en-US"/>
        </w:rPr>
        <w:t>T</w:t>
      </w:r>
      <w:r>
        <w:rPr>
          <w:lang w:val="en-US"/>
        </w:rPr>
        <w:t xml:space="preserve">arget Transparent Container, </w:t>
      </w:r>
      <w:r w:rsidRPr="0028182D">
        <w:rPr>
          <w:lang w:val="en-US"/>
        </w:rPr>
        <w:t>the Target</w:t>
      </w:r>
      <w:r w:rsidR="00047B81">
        <w:rPr>
          <w:lang w:val="en-US"/>
        </w:rPr>
        <w:t>-</w:t>
      </w:r>
      <w:r w:rsidRPr="0028182D">
        <w:rPr>
          <w:lang w:val="en-US"/>
        </w:rPr>
        <w:t>to</w:t>
      </w:r>
      <w:r w:rsidR="00047B81">
        <w:rPr>
          <w:lang w:val="en-US"/>
        </w:rPr>
        <w:t>-</w:t>
      </w:r>
      <w:r w:rsidRPr="0028182D">
        <w:rPr>
          <w:lang w:val="en-US"/>
        </w:rPr>
        <w:t>Source Transparent Container</w:t>
      </w:r>
      <w:r w:rsidR="00047B81">
        <w:rPr>
          <w:lang w:val="en-US"/>
        </w:rPr>
        <w:t>,</w:t>
      </w:r>
      <w:r w:rsidRPr="0028182D">
        <w:rPr>
          <w:lang w:val="en-US"/>
        </w:rPr>
        <w:t xml:space="preserve"> </w:t>
      </w:r>
      <w:r>
        <w:rPr>
          <w:lang w:val="en-US"/>
        </w:rPr>
        <w:t xml:space="preserve">and </w:t>
      </w:r>
      <w:r w:rsidR="00560251" w:rsidRPr="00560251">
        <w:t>the eNB Status Transfer Transparent Container</w:t>
      </w:r>
      <w:r w:rsidRPr="003F4C8F">
        <w:rPr>
          <w:lang w:val="en-US"/>
        </w:rPr>
        <w:t xml:space="preserve"> </w:t>
      </w:r>
      <w:r w:rsidRPr="0028182D">
        <w:rPr>
          <w:lang w:val="en-US"/>
        </w:rPr>
        <w:t xml:space="preserve">are used as specified </w:t>
      </w:r>
      <w:r w:rsidR="000D1629">
        <w:rPr>
          <w:lang w:val="en-US"/>
        </w:rPr>
        <w:t>in</w:t>
      </w:r>
      <w:r w:rsidR="000D1629" w:rsidRPr="0028182D">
        <w:rPr>
          <w:lang w:val="en-US"/>
        </w:rPr>
        <w:t xml:space="preserve"> </w:t>
      </w:r>
      <w:r w:rsidR="000D1629">
        <w:rPr>
          <w:lang w:val="en-US"/>
        </w:rPr>
        <w:t>MFA TS 36.413 [24]</w:t>
      </w:r>
      <w:r w:rsidRPr="0028182D">
        <w:rPr>
          <w:lang w:val="en-US"/>
        </w:rPr>
        <w:t>. These containers are transparent to the NH core.</w:t>
      </w:r>
    </w:p>
    <w:p w14:paraId="7906E3A3" w14:textId="77777777" w:rsidR="00EE66BB" w:rsidRDefault="00EE66BB" w:rsidP="00EE66BB">
      <w:pPr>
        <w:pStyle w:val="Heading3"/>
      </w:pPr>
      <w:bookmarkStart w:id="206" w:name="_Toc467078398"/>
      <w:bookmarkStart w:id="207" w:name="_Toc471539176"/>
      <w:r>
        <w:t>6.2.</w:t>
      </w:r>
      <w:r w:rsidR="003C6BBF">
        <w:t>9</w:t>
      </w:r>
      <w:r>
        <w:tab/>
        <w:t>Service Request</w:t>
      </w:r>
      <w:bookmarkEnd w:id="206"/>
      <w:bookmarkEnd w:id="207"/>
    </w:p>
    <w:p w14:paraId="1857CE77" w14:textId="07D3BD30" w:rsidR="00EE66BB" w:rsidRDefault="00EE66BB" w:rsidP="00EE66BB">
      <w:r>
        <w:rPr>
          <w:rFonts w:eastAsia="Batang"/>
        </w:rPr>
        <w:t xml:space="preserve">The MF NHN supports both </w:t>
      </w:r>
      <w:r w:rsidR="00047B81">
        <w:rPr>
          <w:rFonts w:eastAsia="Batang"/>
        </w:rPr>
        <w:t xml:space="preserve">a </w:t>
      </w:r>
      <w:r>
        <w:t>UE</w:t>
      </w:r>
      <w:r w:rsidR="00047B81">
        <w:t>-</w:t>
      </w:r>
      <w:r>
        <w:t xml:space="preserve">triggered Service Request and </w:t>
      </w:r>
      <w:r w:rsidR="00047B81">
        <w:t xml:space="preserve">a </w:t>
      </w:r>
      <w:r>
        <w:t>Network</w:t>
      </w:r>
      <w:r w:rsidR="00047B81">
        <w:t>-</w:t>
      </w:r>
      <w:r>
        <w:t>triggered Service Request</w:t>
      </w:r>
      <w:r>
        <w:rPr>
          <w:rFonts w:eastAsia="Batang"/>
        </w:rPr>
        <w:t xml:space="preserve">. </w:t>
      </w:r>
      <w:r w:rsidR="00047B81">
        <w:rPr>
          <w:rFonts w:eastAsia="Batang"/>
        </w:rPr>
        <w:t xml:space="preserve">The </w:t>
      </w:r>
      <w:r>
        <w:rPr>
          <w:rFonts w:eastAsia="Batang"/>
        </w:rPr>
        <w:t xml:space="preserve">Service Request is </w:t>
      </w:r>
      <w:r w:rsidR="00047B81">
        <w:rPr>
          <w:rFonts w:eastAsia="Batang"/>
        </w:rPr>
        <w:t>performed</w:t>
      </w:r>
      <w:r>
        <w:rPr>
          <w:rFonts w:eastAsia="Batang"/>
        </w:rPr>
        <w:t xml:space="preserve"> according to </w:t>
      </w:r>
      <w:r w:rsidR="00047B81">
        <w:rPr>
          <w:rFonts w:eastAsia="Batang"/>
        </w:rPr>
        <w:t xml:space="preserve">Section 5.3.4 of </w:t>
      </w:r>
      <w:r w:rsidR="00E34947">
        <w:rPr>
          <w:rFonts w:eastAsia="Batang"/>
        </w:rPr>
        <w:t>3GPP TS 23.401 [3]</w:t>
      </w:r>
      <w:r w:rsidR="00047B81">
        <w:t xml:space="preserve">, </w:t>
      </w:r>
      <w:r>
        <w:t>with the following additional adaptations:</w:t>
      </w:r>
    </w:p>
    <w:p w14:paraId="7B987495" w14:textId="22831AB2" w:rsidR="00EE66BB" w:rsidRDefault="00EE66BB" w:rsidP="00EE66BB">
      <w:pPr>
        <w:pStyle w:val="ListParagraph"/>
        <w:numPr>
          <w:ilvl w:val="0"/>
          <w:numId w:val="77"/>
        </w:numPr>
      </w:pPr>
      <w:r w:rsidRPr="00F0254E">
        <w:t xml:space="preserve">The </w:t>
      </w:r>
      <w:r w:rsidR="00014847">
        <w:t>NHN</w:t>
      </w:r>
      <w:r w:rsidRPr="00F0254E">
        <w:t xml:space="preserve"> Access Mode utilizes </w:t>
      </w:r>
      <w:r w:rsidR="00047B81">
        <w:t xml:space="preserve">an </w:t>
      </w:r>
      <w:r w:rsidRPr="00F0254E">
        <w:t xml:space="preserve">EAP authentication framework for user authentication and keying material derivation. The authentication and security functions are defined in </w:t>
      </w:r>
      <w:r w:rsidR="00075333">
        <w:t xml:space="preserve">Section </w:t>
      </w:r>
      <w:r w:rsidRPr="00F0254E">
        <w:t>5.</w:t>
      </w:r>
      <w:r w:rsidR="008F0DED">
        <w:t>1</w:t>
      </w:r>
      <w:r w:rsidR="00FE37CA">
        <w:t>2</w:t>
      </w:r>
      <w:r w:rsidRPr="00F0254E">
        <w:t>.</w:t>
      </w:r>
    </w:p>
    <w:p w14:paraId="22BD71AA" w14:textId="415925D9" w:rsidR="00EE66BB" w:rsidRDefault="00EE66BB" w:rsidP="00EE66BB">
      <w:pPr>
        <w:pStyle w:val="ListParagraph"/>
        <w:numPr>
          <w:ilvl w:val="0"/>
          <w:numId w:val="77"/>
        </w:numPr>
        <w:overflowPunct/>
        <w:autoSpaceDE/>
        <w:autoSpaceDN/>
        <w:adjustRightInd/>
        <w:spacing w:after="0"/>
        <w:textAlignment w:val="auto"/>
      </w:pPr>
      <w:r>
        <w:t xml:space="preserve">The </w:t>
      </w:r>
      <w:r w:rsidR="00093706">
        <w:t>“</w:t>
      </w:r>
      <w:r w:rsidRPr="00E51480">
        <w:t>Stop Paging</w:t>
      </w:r>
      <w:r w:rsidR="00093706">
        <w:t>”</w:t>
      </w:r>
      <w:r w:rsidRPr="00E51480">
        <w:t xml:space="preserve"> signal from </w:t>
      </w:r>
      <w:r w:rsidR="00093706">
        <w:t xml:space="preserve">the </w:t>
      </w:r>
      <w:r w:rsidR="00075333">
        <w:t xml:space="preserve">NH GW </w:t>
      </w:r>
      <w:r w:rsidRPr="00E51480">
        <w:t xml:space="preserve">to </w:t>
      </w:r>
      <w:r w:rsidR="00093706">
        <w:t>the</w:t>
      </w:r>
      <w:r w:rsidR="001E32EA">
        <w:t xml:space="preserve"> NH MME </w:t>
      </w:r>
      <w:r>
        <w:t>is not used</w:t>
      </w:r>
      <w:r w:rsidR="00093706">
        <w:t>,</w:t>
      </w:r>
      <w:r>
        <w:t xml:space="preserve"> </w:t>
      </w:r>
      <w:r w:rsidRPr="00E51480">
        <w:t>as there is no ISR support</w:t>
      </w:r>
      <w:r>
        <w:t>.</w:t>
      </w:r>
    </w:p>
    <w:p w14:paraId="58BE5236" w14:textId="77777777" w:rsidR="00EE66BB" w:rsidRDefault="00EE66BB" w:rsidP="00047B81">
      <w:pPr>
        <w:pStyle w:val="ListParagraph"/>
        <w:numPr>
          <w:ilvl w:val="0"/>
          <w:numId w:val="77"/>
        </w:numPr>
        <w:overflowPunct/>
        <w:autoSpaceDE/>
        <w:autoSpaceDN/>
        <w:adjustRightInd/>
        <w:textAlignment w:val="auto"/>
      </w:pPr>
      <w:r>
        <w:t>Paging only uses S-TMSI.</w:t>
      </w:r>
    </w:p>
    <w:p w14:paraId="6AF6EEFE" w14:textId="05DC0636" w:rsidR="00EE66BB" w:rsidRDefault="00EE66BB" w:rsidP="00EB44E2">
      <w:r>
        <w:t>The following table identifies messages which are modif</w:t>
      </w:r>
      <w:r w:rsidR="00093706">
        <w:t>ied or adapted for Service Reque</w:t>
      </w:r>
      <w:r>
        <w:t>st.</w:t>
      </w:r>
    </w:p>
    <w:tbl>
      <w:tblPr>
        <w:tblStyle w:val="TableGrid"/>
        <w:tblW w:w="0" w:type="auto"/>
        <w:tblLook w:val="04A0" w:firstRow="1" w:lastRow="0" w:firstColumn="1" w:lastColumn="0" w:noHBand="0" w:noVBand="1"/>
      </w:tblPr>
      <w:tblGrid>
        <w:gridCol w:w="2689"/>
        <w:gridCol w:w="2976"/>
        <w:gridCol w:w="3794"/>
      </w:tblGrid>
      <w:tr w:rsidR="00EE66BB" w:rsidRPr="00093706" w14:paraId="50D3A9AE" w14:textId="77777777" w:rsidTr="00093706">
        <w:trPr>
          <w:tblHeader/>
        </w:trPr>
        <w:tc>
          <w:tcPr>
            <w:tcW w:w="2689" w:type="dxa"/>
            <w:shd w:val="clear" w:color="auto" w:fill="D9D9D9" w:themeFill="background1" w:themeFillShade="D9"/>
            <w:vAlign w:val="bottom"/>
          </w:tcPr>
          <w:p w14:paraId="1E3B7FA9" w14:textId="77777777" w:rsidR="00EE66BB" w:rsidRPr="00093706" w:rsidRDefault="00EE66BB" w:rsidP="00093706">
            <w:pPr>
              <w:spacing w:before="120" w:after="60"/>
              <w:jc w:val="center"/>
              <w:rPr>
                <w:rFonts w:ascii="Arial" w:hAnsi="Arial" w:cs="Arial"/>
                <w:b/>
                <w:sz w:val="18"/>
                <w:szCs w:val="18"/>
              </w:rPr>
            </w:pPr>
            <w:r w:rsidRPr="00093706">
              <w:rPr>
                <w:rFonts w:ascii="Arial" w:hAnsi="Arial" w:cs="Arial"/>
                <w:b/>
                <w:sz w:val="18"/>
                <w:szCs w:val="18"/>
              </w:rPr>
              <w:t>Optional Message</w:t>
            </w:r>
          </w:p>
        </w:tc>
        <w:tc>
          <w:tcPr>
            <w:tcW w:w="2976" w:type="dxa"/>
            <w:shd w:val="clear" w:color="auto" w:fill="D9D9D9" w:themeFill="background1" w:themeFillShade="D9"/>
            <w:vAlign w:val="bottom"/>
          </w:tcPr>
          <w:p w14:paraId="6B9D33C2" w14:textId="77777777" w:rsidR="00EE66BB" w:rsidRPr="00093706" w:rsidRDefault="00EE66BB" w:rsidP="00093706">
            <w:pPr>
              <w:spacing w:before="120" w:after="60"/>
              <w:jc w:val="center"/>
              <w:rPr>
                <w:rFonts w:ascii="Arial" w:hAnsi="Arial" w:cs="Arial"/>
                <w:b/>
                <w:sz w:val="18"/>
                <w:szCs w:val="18"/>
              </w:rPr>
            </w:pPr>
            <w:r w:rsidRPr="00093706">
              <w:rPr>
                <w:rFonts w:ascii="Arial" w:hAnsi="Arial" w:cs="Arial"/>
                <w:b/>
                <w:sz w:val="18"/>
                <w:szCs w:val="18"/>
              </w:rPr>
              <w:t>Trigger Condition</w:t>
            </w:r>
          </w:p>
        </w:tc>
        <w:tc>
          <w:tcPr>
            <w:tcW w:w="3794" w:type="dxa"/>
            <w:shd w:val="clear" w:color="auto" w:fill="D9D9D9" w:themeFill="background1" w:themeFillShade="D9"/>
            <w:vAlign w:val="bottom"/>
          </w:tcPr>
          <w:p w14:paraId="08D7909E" w14:textId="77777777" w:rsidR="00EE66BB" w:rsidRPr="00093706" w:rsidRDefault="00EE66BB" w:rsidP="00093706">
            <w:pPr>
              <w:spacing w:before="120" w:after="60"/>
              <w:jc w:val="center"/>
              <w:rPr>
                <w:rFonts w:ascii="Arial" w:hAnsi="Arial" w:cs="Arial"/>
                <w:b/>
                <w:sz w:val="18"/>
                <w:szCs w:val="18"/>
              </w:rPr>
            </w:pPr>
            <w:r w:rsidRPr="00093706">
              <w:rPr>
                <w:rFonts w:ascii="Arial" w:hAnsi="Arial" w:cs="Arial"/>
                <w:b/>
                <w:sz w:val="18"/>
                <w:szCs w:val="18"/>
              </w:rPr>
              <w:t>NHN Applicability</w:t>
            </w:r>
          </w:p>
        </w:tc>
      </w:tr>
      <w:tr w:rsidR="00EE66BB" w:rsidRPr="00093706" w14:paraId="59011226" w14:textId="77777777" w:rsidTr="00CF62DF">
        <w:tc>
          <w:tcPr>
            <w:tcW w:w="2689" w:type="dxa"/>
          </w:tcPr>
          <w:p w14:paraId="63215F76" w14:textId="77777777" w:rsidR="00EE66BB" w:rsidRPr="00093706" w:rsidRDefault="00EE66BB" w:rsidP="00CF62DF">
            <w:pPr>
              <w:rPr>
                <w:rFonts w:ascii="Arial" w:hAnsi="Arial" w:cs="Arial"/>
                <w:sz w:val="18"/>
                <w:szCs w:val="18"/>
              </w:rPr>
            </w:pPr>
            <w:r w:rsidRPr="00093706">
              <w:rPr>
                <w:rFonts w:ascii="Arial" w:hAnsi="Arial" w:cs="Arial"/>
                <w:sz w:val="18"/>
                <w:szCs w:val="18"/>
              </w:rPr>
              <w:t>Authentication</w:t>
            </w:r>
          </w:p>
        </w:tc>
        <w:tc>
          <w:tcPr>
            <w:tcW w:w="2976" w:type="dxa"/>
          </w:tcPr>
          <w:p w14:paraId="12581740" w14:textId="3342E336" w:rsidR="00EE66BB" w:rsidRPr="00093706" w:rsidRDefault="00093706" w:rsidP="00CF62DF">
            <w:pPr>
              <w:rPr>
                <w:rFonts w:ascii="Arial" w:hAnsi="Arial" w:cs="Arial"/>
                <w:sz w:val="18"/>
                <w:szCs w:val="18"/>
              </w:rPr>
            </w:pPr>
            <w:r>
              <w:rPr>
                <w:rFonts w:ascii="Arial" w:hAnsi="Arial" w:cs="Arial"/>
                <w:sz w:val="18"/>
                <w:szCs w:val="18"/>
              </w:rPr>
              <w:t xml:space="preserve">The </w:t>
            </w:r>
            <w:r w:rsidR="00EE66BB" w:rsidRPr="00093706">
              <w:rPr>
                <w:rFonts w:ascii="Arial" w:hAnsi="Arial" w:cs="Arial"/>
                <w:sz w:val="18"/>
                <w:szCs w:val="18"/>
              </w:rPr>
              <w:t>MME considers existing security keys for the MM</w:t>
            </w:r>
            <w:r>
              <w:rPr>
                <w:rFonts w:ascii="Arial" w:hAnsi="Arial" w:cs="Arial"/>
                <w:sz w:val="18"/>
                <w:szCs w:val="18"/>
              </w:rPr>
              <w:t>E</w:t>
            </w:r>
            <w:r w:rsidR="00EE66BB" w:rsidRPr="00093706">
              <w:rPr>
                <w:rFonts w:ascii="Arial" w:hAnsi="Arial" w:cs="Arial"/>
                <w:sz w:val="18"/>
                <w:szCs w:val="18"/>
              </w:rPr>
              <w:t xml:space="preserve"> context to be obsolete or not existent</w:t>
            </w:r>
          </w:p>
        </w:tc>
        <w:tc>
          <w:tcPr>
            <w:tcW w:w="3794" w:type="dxa"/>
          </w:tcPr>
          <w:p w14:paraId="58809C82" w14:textId="04491CC1" w:rsidR="00EE66BB" w:rsidRPr="00093706" w:rsidRDefault="00093706" w:rsidP="00CF62DF">
            <w:pPr>
              <w:rPr>
                <w:rFonts w:ascii="Arial" w:hAnsi="Arial" w:cs="Arial"/>
                <w:sz w:val="18"/>
                <w:szCs w:val="18"/>
              </w:rPr>
            </w:pPr>
            <w:r>
              <w:rPr>
                <w:rFonts w:ascii="Arial" w:hAnsi="Arial" w:cs="Arial"/>
                <w:sz w:val="18"/>
                <w:szCs w:val="18"/>
              </w:rPr>
              <w:t>EAP is triggered;</w:t>
            </w:r>
            <w:r>
              <w:rPr>
                <w:rFonts w:ascii="Arial" w:hAnsi="Arial" w:cs="Arial"/>
                <w:sz w:val="18"/>
                <w:szCs w:val="18"/>
              </w:rPr>
              <w:br/>
            </w:r>
            <w:r w:rsidR="00EE66BB" w:rsidRPr="00093706">
              <w:rPr>
                <w:rFonts w:ascii="Arial" w:hAnsi="Arial" w:cs="Arial"/>
                <w:sz w:val="18"/>
                <w:szCs w:val="18"/>
              </w:rPr>
              <w:t xml:space="preserve">NAS EAP </w:t>
            </w:r>
            <w:r>
              <w:rPr>
                <w:rFonts w:ascii="Arial" w:hAnsi="Arial" w:cs="Arial"/>
                <w:sz w:val="18"/>
                <w:szCs w:val="18"/>
              </w:rPr>
              <w:t>a</w:t>
            </w:r>
            <w:r w:rsidR="00EE66BB" w:rsidRPr="00093706">
              <w:rPr>
                <w:rFonts w:ascii="Arial" w:hAnsi="Arial" w:cs="Arial"/>
                <w:sz w:val="18"/>
                <w:szCs w:val="18"/>
              </w:rPr>
              <w:t>uthentication performed</w:t>
            </w:r>
          </w:p>
        </w:tc>
      </w:tr>
      <w:tr w:rsidR="00EE66BB" w:rsidRPr="00093706" w14:paraId="5B73D4B5" w14:textId="77777777" w:rsidTr="00CF62DF">
        <w:tc>
          <w:tcPr>
            <w:tcW w:w="2689" w:type="dxa"/>
          </w:tcPr>
          <w:p w14:paraId="19221D5D" w14:textId="77777777" w:rsidR="00EE66BB" w:rsidRPr="00093706" w:rsidRDefault="00EE66BB" w:rsidP="00CF62DF">
            <w:pPr>
              <w:rPr>
                <w:rFonts w:ascii="Arial" w:hAnsi="Arial" w:cs="Arial"/>
                <w:sz w:val="18"/>
                <w:szCs w:val="18"/>
              </w:rPr>
            </w:pPr>
            <w:r w:rsidRPr="00093706">
              <w:rPr>
                <w:rFonts w:ascii="Arial" w:hAnsi="Arial" w:cs="Arial"/>
                <w:sz w:val="18"/>
                <w:szCs w:val="18"/>
              </w:rPr>
              <w:t>Stop Paging</w:t>
            </w:r>
          </w:p>
        </w:tc>
        <w:tc>
          <w:tcPr>
            <w:tcW w:w="2976" w:type="dxa"/>
          </w:tcPr>
          <w:p w14:paraId="4CCD3F4B" w14:textId="705D2C72" w:rsidR="00EE66BB" w:rsidRPr="00093706" w:rsidRDefault="00EE66BB" w:rsidP="00CF62DF">
            <w:pPr>
              <w:rPr>
                <w:rFonts w:ascii="Arial" w:hAnsi="Arial" w:cs="Arial"/>
                <w:sz w:val="18"/>
                <w:szCs w:val="18"/>
              </w:rPr>
            </w:pPr>
            <w:r w:rsidRPr="00093706">
              <w:rPr>
                <w:rFonts w:ascii="Arial" w:hAnsi="Arial" w:cs="Arial"/>
                <w:sz w:val="18"/>
                <w:szCs w:val="18"/>
              </w:rPr>
              <w:t xml:space="preserve">Used if ISR is supported and paging response is received during </w:t>
            </w:r>
            <w:r w:rsidR="00093706">
              <w:rPr>
                <w:rFonts w:ascii="Arial" w:hAnsi="Arial" w:cs="Arial"/>
                <w:sz w:val="18"/>
                <w:szCs w:val="18"/>
              </w:rPr>
              <w:t xml:space="preserve">a </w:t>
            </w:r>
            <w:r w:rsidRPr="00093706">
              <w:rPr>
                <w:rFonts w:ascii="Arial" w:hAnsi="Arial" w:cs="Arial"/>
                <w:sz w:val="18"/>
                <w:szCs w:val="18"/>
              </w:rPr>
              <w:t>Network</w:t>
            </w:r>
            <w:r w:rsidR="00093706">
              <w:rPr>
                <w:rFonts w:ascii="Arial" w:hAnsi="Arial" w:cs="Arial"/>
                <w:sz w:val="18"/>
                <w:szCs w:val="18"/>
              </w:rPr>
              <w:t>-</w:t>
            </w:r>
            <w:r w:rsidRPr="00093706">
              <w:rPr>
                <w:rFonts w:ascii="Arial" w:hAnsi="Arial" w:cs="Arial"/>
                <w:sz w:val="18"/>
                <w:szCs w:val="18"/>
              </w:rPr>
              <w:t>triggered Service Request</w:t>
            </w:r>
          </w:p>
        </w:tc>
        <w:tc>
          <w:tcPr>
            <w:tcW w:w="3794" w:type="dxa"/>
          </w:tcPr>
          <w:p w14:paraId="7901F729" w14:textId="77777777" w:rsidR="00EE66BB" w:rsidRPr="00093706" w:rsidRDefault="00EE66BB" w:rsidP="00CF62DF">
            <w:pPr>
              <w:rPr>
                <w:rFonts w:ascii="Arial" w:hAnsi="Arial" w:cs="Arial"/>
                <w:sz w:val="18"/>
                <w:szCs w:val="18"/>
              </w:rPr>
            </w:pPr>
            <w:r w:rsidRPr="00093706">
              <w:rPr>
                <w:rFonts w:ascii="Arial" w:hAnsi="Arial" w:cs="Arial"/>
                <w:sz w:val="18"/>
                <w:szCs w:val="18"/>
              </w:rPr>
              <w:t>Not used since ISR is not supported</w:t>
            </w:r>
          </w:p>
        </w:tc>
      </w:tr>
    </w:tbl>
    <w:p w14:paraId="661CF5FE" w14:textId="29C154FD" w:rsidR="00EE66BB" w:rsidRDefault="00EE66BB" w:rsidP="00093706">
      <w:pPr>
        <w:overflowPunct/>
        <w:autoSpaceDE/>
        <w:autoSpaceDN/>
        <w:adjustRightInd/>
        <w:spacing w:before="180"/>
        <w:textAlignment w:val="auto"/>
      </w:pPr>
      <w:r>
        <w:t>There are no changes to the procedure steps specified in 3GPP</w:t>
      </w:r>
      <w:r w:rsidR="00D26134">
        <w:t> </w:t>
      </w:r>
      <w:r>
        <w:t>TS</w:t>
      </w:r>
      <w:r w:rsidR="00D26134">
        <w:t> </w:t>
      </w:r>
      <w:r>
        <w:t>23.401</w:t>
      </w:r>
      <w:r w:rsidR="00D26134">
        <w:t> </w:t>
      </w:r>
      <w:r>
        <w:t>[3]</w:t>
      </w:r>
      <w:r w:rsidR="00BB7FF4">
        <w:t>, except that session-related messages between the NH-MME and the NH-GW are implementation-specific.</w:t>
      </w:r>
    </w:p>
    <w:p w14:paraId="0015EF2A" w14:textId="18D7A897" w:rsidR="00EE66BB" w:rsidRDefault="00EE66BB" w:rsidP="00EE66BB">
      <w:pPr>
        <w:pStyle w:val="Heading3"/>
      </w:pPr>
      <w:bookmarkStart w:id="208" w:name="_Toc467078399"/>
      <w:bookmarkStart w:id="209" w:name="_Toc471539177"/>
      <w:r>
        <w:lastRenderedPageBreak/>
        <w:t>6.2.</w:t>
      </w:r>
      <w:r w:rsidR="003C6BBF">
        <w:t>10</w:t>
      </w:r>
      <w:r>
        <w:tab/>
        <w:t>Detach</w:t>
      </w:r>
      <w:r w:rsidR="00093706">
        <w:t>-</w:t>
      </w:r>
      <w:r>
        <w:t>related procedures</w:t>
      </w:r>
      <w:bookmarkEnd w:id="208"/>
      <w:bookmarkEnd w:id="209"/>
    </w:p>
    <w:p w14:paraId="6484C239" w14:textId="35691662" w:rsidR="00E959F3" w:rsidRDefault="007F74FF">
      <w:pPr>
        <w:pStyle w:val="Heading4"/>
        <w:ind w:left="0" w:firstLine="0"/>
      </w:pPr>
      <w:r>
        <w:t>6.2.</w:t>
      </w:r>
      <w:r w:rsidR="003C6BBF">
        <w:t>10</w:t>
      </w:r>
      <w:r>
        <w:t>.1</w:t>
      </w:r>
      <w:r w:rsidR="00093706">
        <w:tab/>
      </w:r>
      <w:r>
        <w:t>Detach</w:t>
      </w:r>
      <w:r w:rsidR="00093706">
        <w:t>-related proc</w:t>
      </w:r>
      <w:r>
        <w:t>edures for Untrusted access mode</w:t>
      </w:r>
    </w:p>
    <w:p w14:paraId="3E7027A6" w14:textId="77777777" w:rsidR="000D1629" w:rsidRDefault="00EE66BB" w:rsidP="00EE66BB">
      <w:r>
        <w:t>This section covers the following procedures:</w:t>
      </w:r>
    </w:p>
    <w:p w14:paraId="4D4973C1" w14:textId="20A393F7" w:rsidR="00EE66BB" w:rsidRDefault="00EE66BB" w:rsidP="00EE66BB">
      <w:pPr>
        <w:pStyle w:val="ListParagraph"/>
        <w:numPr>
          <w:ilvl w:val="0"/>
          <w:numId w:val="86"/>
        </w:numPr>
      </w:pPr>
      <w:r w:rsidRPr="00BF2386">
        <w:t>UE</w:t>
      </w:r>
      <w:r w:rsidR="00093706">
        <w:t>-i</w:t>
      </w:r>
      <w:r>
        <w:t xml:space="preserve">nitiated </w:t>
      </w:r>
      <w:r w:rsidR="00093706">
        <w:t>d</w:t>
      </w:r>
      <w:r>
        <w:t xml:space="preserve">etach procedure specified in </w:t>
      </w:r>
      <w:r w:rsidR="00075333">
        <w:rPr>
          <w:rFonts w:eastAsia="Batang"/>
        </w:rPr>
        <w:t xml:space="preserve">Section </w:t>
      </w:r>
      <w:r>
        <w:rPr>
          <w:rFonts w:eastAsia="Batang"/>
        </w:rPr>
        <w:t xml:space="preserve">5.3.8.2.1 of </w:t>
      </w:r>
      <w:r w:rsidR="000E2F00">
        <w:rPr>
          <w:rFonts w:eastAsia="Batang"/>
        </w:rPr>
        <w:t>3GPP TS 23.401 [3]</w:t>
      </w:r>
    </w:p>
    <w:p w14:paraId="15EA82C4" w14:textId="4D52E35F" w:rsidR="00EE66BB" w:rsidRDefault="00EE66BB" w:rsidP="00EE66BB">
      <w:pPr>
        <w:pStyle w:val="ListParagraph"/>
        <w:numPr>
          <w:ilvl w:val="0"/>
          <w:numId w:val="86"/>
        </w:numPr>
      </w:pPr>
      <w:r w:rsidRPr="00BF2386">
        <w:t>MME</w:t>
      </w:r>
      <w:r w:rsidR="00093706">
        <w:t>-i</w:t>
      </w:r>
      <w:r w:rsidRPr="00BF2386">
        <w:t xml:space="preserve">nitiated </w:t>
      </w:r>
      <w:r w:rsidR="00093706">
        <w:t>d</w:t>
      </w:r>
      <w:r>
        <w:t xml:space="preserve">etach procedure specified in </w:t>
      </w:r>
      <w:r w:rsidR="00075333">
        <w:rPr>
          <w:rFonts w:eastAsia="Batang"/>
        </w:rPr>
        <w:t xml:space="preserve">Section </w:t>
      </w:r>
      <w:r>
        <w:rPr>
          <w:rFonts w:eastAsia="Batang"/>
        </w:rPr>
        <w:t xml:space="preserve">5.3.8.3 of </w:t>
      </w:r>
      <w:r w:rsidR="000E2F00">
        <w:rPr>
          <w:rFonts w:eastAsia="Batang"/>
        </w:rPr>
        <w:t>3GPP TS 23.401 [3]</w:t>
      </w:r>
    </w:p>
    <w:p w14:paraId="60A74FE6" w14:textId="00279F61" w:rsidR="00EE66BB" w:rsidRDefault="00EE66BB" w:rsidP="00EE66BB">
      <w:pPr>
        <w:pStyle w:val="ListParagraph"/>
        <w:numPr>
          <w:ilvl w:val="0"/>
          <w:numId w:val="86"/>
        </w:numPr>
      </w:pPr>
      <w:r w:rsidRPr="00BF2386">
        <w:t>HSS</w:t>
      </w:r>
      <w:r w:rsidR="00093706">
        <w:t>-i</w:t>
      </w:r>
      <w:r w:rsidRPr="00BF2386">
        <w:t xml:space="preserve">nitiated </w:t>
      </w:r>
      <w:r w:rsidR="00093706">
        <w:t>d</w:t>
      </w:r>
      <w:r>
        <w:t xml:space="preserve">etach procedure specified in </w:t>
      </w:r>
      <w:r w:rsidR="00075333">
        <w:rPr>
          <w:rFonts w:eastAsia="Batang"/>
        </w:rPr>
        <w:t xml:space="preserve">Section </w:t>
      </w:r>
      <w:r>
        <w:rPr>
          <w:rFonts w:eastAsia="Batang"/>
        </w:rPr>
        <w:t xml:space="preserve">5.3.8.4 of </w:t>
      </w:r>
      <w:r w:rsidR="000E2F00">
        <w:rPr>
          <w:rFonts w:eastAsia="Batang"/>
        </w:rPr>
        <w:t>3GPP TS 23.401 [3]</w:t>
      </w:r>
    </w:p>
    <w:p w14:paraId="0DB11B53" w14:textId="5CE95E03" w:rsidR="00EE66BB" w:rsidRDefault="00EE66BB" w:rsidP="00EE66BB">
      <w:r>
        <w:t>The detach</w:t>
      </w:r>
      <w:r>
        <w:rPr>
          <w:rFonts w:eastAsia="Batang"/>
        </w:rPr>
        <w:t xml:space="preserve"> procedures are performed </w:t>
      </w:r>
      <w:r w:rsidR="000E2F00">
        <w:rPr>
          <w:rFonts w:eastAsia="Batang"/>
        </w:rPr>
        <w:t>as described in</w:t>
      </w:r>
      <w:r>
        <w:rPr>
          <w:rFonts w:eastAsia="Batang"/>
        </w:rPr>
        <w:t xml:space="preserve"> </w:t>
      </w:r>
      <w:r w:rsidR="00093706">
        <w:rPr>
          <w:rFonts w:eastAsia="Batang"/>
        </w:rPr>
        <w:t xml:space="preserve">Section 5.3.8 of </w:t>
      </w:r>
      <w:r w:rsidR="000E2F00">
        <w:rPr>
          <w:rFonts w:eastAsia="Batang"/>
        </w:rPr>
        <w:t>3GPP TS 23.401 [3]</w:t>
      </w:r>
      <w:r w:rsidR="00093706">
        <w:t>,</w:t>
      </w:r>
      <w:r>
        <w:t xml:space="preserve"> with the following additional adaptations:</w:t>
      </w:r>
    </w:p>
    <w:p w14:paraId="52512B68" w14:textId="77777777" w:rsidR="000D1629" w:rsidRDefault="00EE66BB" w:rsidP="00EE66BB">
      <w:pPr>
        <w:pStyle w:val="ListParagraph"/>
        <w:numPr>
          <w:ilvl w:val="0"/>
          <w:numId w:val="77"/>
        </w:numPr>
        <w:overflowPunct/>
        <w:autoSpaceDE/>
        <w:autoSpaceDN/>
        <w:adjustRightInd/>
        <w:spacing w:after="0"/>
        <w:textAlignment w:val="auto"/>
      </w:pPr>
      <w:r>
        <w:t>There is no S6a interface</w:t>
      </w:r>
      <w:r w:rsidR="00093706">
        <w:t>,</w:t>
      </w:r>
      <w:r>
        <w:t xml:space="preserve"> so the HSS</w:t>
      </w:r>
      <w:r w:rsidR="00093706">
        <w:t>-i</w:t>
      </w:r>
      <w:r>
        <w:t xml:space="preserve">nitiated </w:t>
      </w:r>
      <w:r w:rsidR="00093706">
        <w:t>d</w:t>
      </w:r>
      <w:r>
        <w:t>etach procedure is not supported.</w:t>
      </w:r>
    </w:p>
    <w:p w14:paraId="0437B090" w14:textId="77777777" w:rsidR="000D1629" w:rsidRDefault="004F6941" w:rsidP="004F6941">
      <w:pPr>
        <w:pStyle w:val="ListParagraph"/>
        <w:numPr>
          <w:ilvl w:val="0"/>
          <w:numId w:val="77"/>
        </w:numPr>
        <w:overflowPunct/>
        <w:autoSpaceDE/>
        <w:autoSpaceDN/>
        <w:adjustRightInd/>
        <w:spacing w:after="0"/>
        <w:textAlignment w:val="auto"/>
        <w:rPr>
          <w:lang w:val="en-US"/>
        </w:rPr>
      </w:pPr>
      <w:r>
        <w:t xml:space="preserve">The Local AAA </w:t>
      </w:r>
      <w:r w:rsidR="001E32EA">
        <w:t>p</w:t>
      </w:r>
      <w:r>
        <w:t xml:space="preserve">roxy may initiate </w:t>
      </w:r>
      <w:r w:rsidR="001E32EA">
        <w:t xml:space="preserve">a </w:t>
      </w:r>
      <w:r>
        <w:t>Detach for any reason (</w:t>
      </w:r>
      <w:r w:rsidRPr="0013615F">
        <w:rPr>
          <w:lang w:val="en-US"/>
        </w:rPr>
        <w:t>e.g.</w:t>
      </w:r>
      <w:r w:rsidR="001E32EA">
        <w:rPr>
          <w:lang w:val="en-US"/>
        </w:rPr>
        <w:t>,</w:t>
      </w:r>
      <w:r w:rsidRPr="0013615F">
        <w:rPr>
          <w:lang w:val="en-US"/>
        </w:rPr>
        <w:t xml:space="preserve"> </w:t>
      </w:r>
      <w:r w:rsidR="001E32EA">
        <w:rPr>
          <w:lang w:val="en-US"/>
        </w:rPr>
        <w:t xml:space="preserve">the L-AAA proxy </w:t>
      </w:r>
      <w:r w:rsidRPr="0013615F">
        <w:rPr>
          <w:lang w:val="en-US"/>
        </w:rPr>
        <w:t>cannot support prescribed local filtering)</w:t>
      </w:r>
      <w:r>
        <w:t xml:space="preserve"> by instructing the</w:t>
      </w:r>
      <w:r w:rsidR="001E32EA">
        <w:t xml:space="preserve"> NH MME </w:t>
      </w:r>
      <w:r>
        <w:t xml:space="preserve">to terminate the user’s session. If Diameter is used on the </w:t>
      </w:r>
      <w:r w:rsidR="001E32EA">
        <w:br/>
      </w:r>
      <w:r>
        <w:t>AAA-MME-N interface, the Diameter Abort Session Request</w:t>
      </w:r>
      <w:r w:rsidR="001E32EA">
        <w:t>/</w:t>
      </w:r>
      <w:r>
        <w:t xml:space="preserve">Answer (ASR/ASA) commands can be used for this purpose. </w:t>
      </w:r>
      <w:r w:rsidRPr="0013615F">
        <w:rPr>
          <w:lang w:val="en-US"/>
        </w:rPr>
        <w:t>To indicate the reason for Detach, the</w:t>
      </w:r>
      <w:r w:rsidR="00502A95">
        <w:rPr>
          <w:lang w:val="en-US"/>
        </w:rPr>
        <w:t xml:space="preserve"> Local AAA proxy </w:t>
      </w:r>
      <w:r w:rsidRPr="0013615F">
        <w:rPr>
          <w:lang w:val="en-US"/>
        </w:rPr>
        <w:t>may include the Termination-Cause AVP in the Abort Session Request (ASR) command to the</w:t>
      </w:r>
      <w:r w:rsidR="00F0511C">
        <w:rPr>
          <w:lang w:val="en-US"/>
        </w:rPr>
        <w:t xml:space="preserve"> NH MME.</w:t>
      </w:r>
    </w:p>
    <w:p w14:paraId="3288179F" w14:textId="259946A3" w:rsidR="00EE66BB" w:rsidRPr="00A02CA0" w:rsidRDefault="00EE66BB" w:rsidP="00EE66BB">
      <w:pPr>
        <w:pStyle w:val="ListParagraph"/>
        <w:numPr>
          <w:ilvl w:val="0"/>
          <w:numId w:val="77"/>
        </w:numPr>
        <w:rPr>
          <w:lang w:val="en-US"/>
        </w:rPr>
      </w:pPr>
      <w:r>
        <w:t>The NH MME initiates the detach procedure when the NH MME is instructed by the Local AAA to terminate the user’s session.</w:t>
      </w:r>
      <w:r w:rsidR="004F6941" w:rsidRPr="004F6941">
        <w:t xml:space="preserve"> </w:t>
      </w:r>
      <w:r w:rsidR="004F6941">
        <w:t>If the</w:t>
      </w:r>
      <w:r w:rsidR="00502A95">
        <w:t xml:space="preserve"> Local AAA proxy </w:t>
      </w:r>
      <w:r w:rsidR="004F6941">
        <w:t>indicates the cause for session termination, the NH</w:t>
      </w:r>
      <w:r w:rsidR="001E32EA">
        <w:t xml:space="preserve"> </w:t>
      </w:r>
      <w:r w:rsidR="004F6941">
        <w:t>MME may use the appropriate EMM Error Code to indicate the detach reason to the UE.</w:t>
      </w:r>
    </w:p>
    <w:p w14:paraId="77E8EBA5" w14:textId="13A8B3E2" w:rsidR="00A02CA0" w:rsidRPr="00090D00" w:rsidRDefault="00A02CA0" w:rsidP="00EE66BB">
      <w:pPr>
        <w:pStyle w:val="ListParagraph"/>
        <w:numPr>
          <w:ilvl w:val="0"/>
          <w:numId w:val="77"/>
        </w:numPr>
        <w:rPr>
          <w:lang w:val="en-US"/>
        </w:rPr>
      </w:pPr>
      <w:r w:rsidRPr="00AF43BB">
        <w:t>The session deactivation messages between the NH-MME and NH-GW are implementation</w:t>
      </w:r>
      <w:r>
        <w:t>-</w:t>
      </w:r>
      <w:r w:rsidRPr="00AF43BB">
        <w:t>specific.</w:t>
      </w:r>
    </w:p>
    <w:p w14:paraId="35592BE1" w14:textId="172CDB80" w:rsidR="00EE66BB" w:rsidRDefault="00EE66BB" w:rsidP="00093706">
      <w:pPr>
        <w:overflowPunct/>
        <w:autoSpaceDE/>
        <w:autoSpaceDN/>
        <w:adjustRightInd/>
        <w:textAlignment w:val="auto"/>
      </w:pPr>
      <w:r>
        <w:t>There are no changes to the procedure steps specified in 3GPP</w:t>
      </w:r>
      <w:r w:rsidR="00D26134">
        <w:t> </w:t>
      </w:r>
      <w:r>
        <w:t>TS</w:t>
      </w:r>
      <w:r w:rsidR="00D26134">
        <w:t> </w:t>
      </w:r>
      <w:r>
        <w:t>23.401</w:t>
      </w:r>
      <w:r w:rsidR="00D26134">
        <w:t> </w:t>
      </w:r>
      <w:r>
        <w:t>[3] for the UE</w:t>
      </w:r>
      <w:r w:rsidR="001E32EA">
        <w:t>-initiated Detach or the</w:t>
      </w:r>
      <w:r w:rsidR="001E32EA">
        <w:br/>
      </w:r>
      <w:r>
        <w:t>MME</w:t>
      </w:r>
      <w:r w:rsidR="001E32EA">
        <w:t>-i</w:t>
      </w:r>
      <w:r>
        <w:t>nitiated Detach procedures</w:t>
      </w:r>
      <w:r w:rsidR="00A02CA0">
        <w:t>,</w:t>
      </w:r>
      <w:r>
        <w:t xml:space="preserve"> </w:t>
      </w:r>
      <w:r w:rsidR="00A02CA0" w:rsidRPr="00AF43BB">
        <w:t>except that the session deactivation messages between the NH-MME and NH-GW are implementation</w:t>
      </w:r>
      <w:r w:rsidR="00A02CA0">
        <w:t>-</w:t>
      </w:r>
      <w:r w:rsidR="00A02CA0" w:rsidRPr="00AF43BB">
        <w:t>specific</w:t>
      </w:r>
      <w:r w:rsidR="00A02CA0">
        <w:t>.</w:t>
      </w:r>
    </w:p>
    <w:p w14:paraId="66B546FC" w14:textId="77777777" w:rsidR="000D1629" w:rsidRDefault="007F74FF">
      <w:pPr>
        <w:pStyle w:val="Heading4"/>
        <w:ind w:left="0" w:firstLine="0"/>
      </w:pPr>
      <w:r>
        <w:t>6.2.</w:t>
      </w:r>
      <w:r w:rsidR="003C6BBF">
        <w:t>10</w:t>
      </w:r>
      <w:r w:rsidR="00A02CA0">
        <w:t>.2</w:t>
      </w:r>
      <w:r w:rsidR="001E32EA">
        <w:tab/>
      </w:r>
      <w:r>
        <w:t>Detach</w:t>
      </w:r>
      <w:r w:rsidR="001E32EA">
        <w:t>-</w:t>
      </w:r>
      <w:r>
        <w:t>related procedures for Trusted access mode</w:t>
      </w:r>
    </w:p>
    <w:p w14:paraId="473B6E14" w14:textId="6D37AF9B" w:rsidR="007F74FF" w:rsidRDefault="007F74FF" w:rsidP="007F74FF">
      <w:r>
        <w:t>1.</w:t>
      </w:r>
      <w:r>
        <w:tab/>
      </w:r>
      <w:r w:rsidR="001E32EA">
        <w:t xml:space="preserve">The </w:t>
      </w:r>
      <w:r>
        <w:t>UE</w:t>
      </w:r>
      <w:r w:rsidR="001E32EA">
        <w:t>-</w:t>
      </w:r>
      <w:r>
        <w:t xml:space="preserve">initiated detach procedure follows </w:t>
      </w:r>
      <w:r w:rsidR="001E32EA">
        <w:t xml:space="preserve">the </w:t>
      </w:r>
      <w:r w:rsidR="000D1629">
        <w:t xml:space="preserve">steps </w:t>
      </w:r>
      <w:r w:rsidR="001E32EA">
        <w:t>as described in</w:t>
      </w:r>
      <w:r>
        <w:t xml:space="preserve"> Figure 16.7.1.1-1 of </w:t>
      </w:r>
      <w:r w:rsidR="00D26134">
        <w:t>3GPP TS 23.402 [5],</w:t>
      </w:r>
      <w:r w:rsidR="001E32EA">
        <w:t xml:space="preserve"> </w:t>
      </w:r>
      <w:r>
        <w:t>with the following modifications</w:t>
      </w:r>
      <w:r w:rsidR="00A80919">
        <w:t>:</w:t>
      </w:r>
    </w:p>
    <w:p w14:paraId="4DFADB78" w14:textId="03C0EE4B" w:rsidR="007F74FF" w:rsidRDefault="007F74FF" w:rsidP="00AA107E">
      <w:pPr>
        <w:pStyle w:val="ListParagraph"/>
        <w:numPr>
          <w:ilvl w:val="0"/>
          <w:numId w:val="93"/>
        </w:numPr>
      </w:pPr>
      <w:r>
        <w:t xml:space="preserve">Step 1 is replaced by Step 1 </w:t>
      </w:r>
      <w:r w:rsidR="00A80919">
        <w:t>as described in</w:t>
      </w:r>
      <w:r>
        <w:t xml:space="preserve"> Figure 5.3.8.2-1 </w:t>
      </w:r>
      <w:r w:rsidR="00A80919">
        <w:t>of</w:t>
      </w:r>
      <w:r>
        <w:t xml:space="preserve"> </w:t>
      </w:r>
      <w:r w:rsidR="00E34947">
        <w:t>3GPP TS 23.401 [3]</w:t>
      </w:r>
      <w:r>
        <w:t>.</w:t>
      </w:r>
    </w:p>
    <w:p w14:paraId="03EF965D" w14:textId="77777777" w:rsidR="000D1629" w:rsidRDefault="007F74FF" w:rsidP="00A80919">
      <w:pPr>
        <w:pStyle w:val="ListParagraph"/>
        <w:numPr>
          <w:ilvl w:val="0"/>
          <w:numId w:val="93"/>
        </w:numPr>
        <w:contextualSpacing w:val="0"/>
      </w:pPr>
      <w:r>
        <w:t xml:space="preserve">Step 6 is replaced by </w:t>
      </w:r>
      <w:r w:rsidR="00A80919">
        <w:t xml:space="preserve">Steps </w:t>
      </w:r>
      <w:r>
        <w:t xml:space="preserve">11-12 </w:t>
      </w:r>
      <w:r w:rsidR="00A80919">
        <w:t>as described in</w:t>
      </w:r>
      <w:r>
        <w:t xml:space="preserve"> Figure 5.3.8.2-1 </w:t>
      </w:r>
      <w:r w:rsidR="00E34947">
        <w:t>3GPP TS 23.401 [3].</w:t>
      </w:r>
    </w:p>
    <w:p w14:paraId="65511095" w14:textId="10B4D22C" w:rsidR="007F74FF" w:rsidRDefault="00A80919" w:rsidP="00737CD8">
      <w:pPr>
        <w:pStyle w:val="ListParagraph"/>
        <w:numPr>
          <w:ilvl w:val="0"/>
          <w:numId w:val="94"/>
        </w:numPr>
        <w:contextualSpacing w:val="0"/>
      </w:pPr>
      <w:r>
        <w:t xml:space="preserve">The </w:t>
      </w:r>
      <w:r w:rsidR="007F74FF">
        <w:t>MME</w:t>
      </w:r>
      <w:r>
        <w:t>-</w:t>
      </w:r>
      <w:r w:rsidR="007F74FF">
        <w:t xml:space="preserve">initiated detach procedure follows Steps 2-5 </w:t>
      </w:r>
      <w:r w:rsidR="00737CD8">
        <w:t>as described in</w:t>
      </w:r>
      <w:r w:rsidR="007F74FF">
        <w:t xml:space="preserve"> Figure 16.7.1.1-1.</w:t>
      </w:r>
    </w:p>
    <w:p w14:paraId="30E5361F" w14:textId="644EA00F" w:rsidR="00737CD8" w:rsidRDefault="00737CD8" w:rsidP="00737CD8">
      <w:pPr>
        <w:pStyle w:val="ListParagraph"/>
        <w:numPr>
          <w:ilvl w:val="0"/>
          <w:numId w:val="94"/>
        </w:numPr>
        <w:contextualSpacing w:val="0"/>
      </w:pPr>
      <w:r>
        <w:t>The NHN may perform S1 release procedure after execution of Step 5</w:t>
      </w:r>
      <w:r w:rsidR="00D26134">
        <w:t>,</w:t>
      </w:r>
      <w:r w:rsidR="00D26134" w:rsidRPr="00D26134">
        <w:t xml:space="preserve"> </w:t>
      </w:r>
      <w:r w:rsidR="00D26134">
        <w:t xml:space="preserve">as defined in </w:t>
      </w:r>
      <w:r w:rsidR="000D1629">
        <w:t>3GPP TS </w:t>
      </w:r>
      <w:r w:rsidR="00D26134">
        <w:t>23.401 [3]</w:t>
      </w:r>
      <w:r>
        <w:t>.</w:t>
      </w:r>
    </w:p>
    <w:p w14:paraId="0559E677" w14:textId="77777777" w:rsidR="000D1629" w:rsidRDefault="00737CD8" w:rsidP="00AA107E">
      <w:pPr>
        <w:pStyle w:val="ListParagraph"/>
        <w:numPr>
          <w:ilvl w:val="0"/>
          <w:numId w:val="94"/>
        </w:numPr>
      </w:pPr>
      <w:r>
        <w:t xml:space="preserve">The </w:t>
      </w:r>
      <w:r w:rsidR="007F74FF">
        <w:t>HSS/AAA</w:t>
      </w:r>
      <w:r>
        <w:t>-</w:t>
      </w:r>
      <w:r w:rsidR="007F74FF">
        <w:t xml:space="preserve">initiated detach procedures follows </w:t>
      </w:r>
      <w:r>
        <w:t>the s</w:t>
      </w:r>
      <w:r w:rsidR="007F74FF">
        <w:t xml:space="preserve">teps </w:t>
      </w:r>
      <w:r>
        <w:t>as described in</w:t>
      </w:r>
      <w:r w:rsidR="007F74FF">
        <w:t xml:space="preserve"> Figure 16.7.1.2-1 of </w:t>
      </w:r>
      <w:r w:rsidR="00E34947">
        <w:t>3GPP </w:t>
      </w:r>
      <w:r w:rsidR="007F74FF">
        <w:t>TS</w:t>
      </w:r>
      <w:r w:rsidR="00E34947">
        <w:t> </w:t>
      </w:r>
      <w:r w:rsidR="007F74FF">
        <w:t>23.402</w:t>
      </w:r>
      <w:r w:rsidR="00E34947">
        <w:t> [5]</w:t>
      </w:r>
      <w:r w:rsidR="007F74FF">
        <w:t>.</w:t>
      </w:r>
    </w:p>
    <w:p w14:paraId="02FE0B72" w14:textId="76751956" w:rsidR="007F74FF" w:rsidRDefault="007F74FF" w:rsidP="00737CD8">
      <w:pPr>
        <w:ind w:left="852" w:hanging="852"/>
      </w:pPr>
      <w:r>
        <w:t>Note:</w:t>
      </w:r>
      <w:r w:rsidR="00737CD8">
        <w:tab/>
        <w:t xml:space="preserve">The </w:t>
      </w:r>
      <w:r>
        <w:t xml:space="preserve">NHN may perform </w:t>
      </w:r>
      <w:r w:rsidR="00737CD8">
        <w:t xml:space="preserve">the </w:t>
      </w:r>
      <w:r>
        <w:t xml:space="preserve">S1 release procedure </w:t>
      </w:r>
      <w:r w:rsidR="00E34947">
        <w:t xml:space="preserve">after execution of Step 3, </w:t>
      </w:r>
      <w:r>
        <w:t>as defined in</w:t>
      </w:r>
      <w:r w:rsidR="00E34947">
        <w:t xml:space="preserve"> 3GPP TS 23.401 [3]</w:t>
      </w:r>
      <w:r>
        <w:t xml:space="preserve"> after execution of Step 3.</w:t>
      </w:r>
    </w:p>
    <w:p w14:paraId="4F88477F" w14:textId="376899CF" w:rsidR="00A02CA0" w:rsidRPr="00AA107E" w:rsidRDefault="00A02CA0" w:rsidP="00A02CA0">
      <w:r w:rsidRPr="00AF43BB">
        <w:t>The session deactivation messages between the NH-MM</w:t>
      </w:r>
      <w:r>
        <w:t>E and NH-GW are implementation-s</w:t>
      </w:r>
      <w:r w:rsidRPr="00AF43BB">
        <w:t>pecific.</w:t>
      </w:r>
    </w:p>
    <w:p w14:paraId="75806969" w14:textId="77777777" w:rsidR="000D1629" w:rsidRDefault="007F74FF" w:rsidP="00AA107E">
      <w:pPr>
        <w:pStyle w:val="Heading3"/>
      </w:pPr>
      <w:bookmarkStart w:id="210" w:name="_Toc467078400"/>
      <w:bookmarkStart w:id="211" w:name="_Toc471539178"/>
      <w:r>
        <w:t>6.2.1</w:t>
      </w:r>
      <w:r w:rsidR="003C6BBF">
        <w:t>1</w:t>
      </w:r>
      <w:r>
        <w:tab/>
        <w:t>Multiple PDN Support</w:t>
      </w:r>
      <w:bookmarkEnd w:id="210"/>
      <w:bookmarkEnd w:id="211"/>
    </w:p>
    <w:p w14:paraId="09EDAE83" w14:textId="2FB95F0E" w:rsidR="00E959F3" w:rsidRDefault="007F74FF">
      <w:pPr>
        <w:pStyle w:val="Heading4"/>
        <w:ind w:left="0" w:firstLine="0"/>
      </w:pPr>
      <w:r w:rsidRPr="009123FD">
        <w:t>6.2</w:t>
      </w:r>
      <w:r w:rsidRPr="00AA107E">
        <w:t>.1</w:t>
      </w:r>
      <w:r w:rsidR="003C6BBF">
        <w:t>1</w:t>
      </w:r>
      <w:r w:rsidRPr="009123FD">
        <w:t>.1</w:t>
      </w:r>
      <w:r w:rsidRPr="009123FD">
        <w:tab/>
      </w:r>
      <w:r w:rsidRPr="00AA107E">
        <w:t>Multiple PDN Support</w:t>
      </w:r>
      <w:r w:rsidRPr="009123FD">
        <w:t xml:space="preserve"> for </w:t>
      </w:r>
      <w:r w:rsidRPr="00AA107E">
        <w:t>Non-EPC Routed PDNs</w:t>
      </w:r>
    </w:p>
    <w:p w14:paraId="7E4C8BA9" w14:textId="5C98A501" w:rsidR="009123FD" w:rsidRDefault="009123FD" w:rsidP="009123FD">
      <w:r>
        <w:rPr>
          <w:rFonts w:eastAsia="Batang"/>
        </w:rPr>
        <w:t xml:space="preserve">The MF NHN supports both the </w:t>
      </w:r>
      <w:r>
        <w:t>UE</w:t>
      </w:r>
      <w:r w:rsidR="00737CD8">
        <w:t>-</w:t>
      </w:r>
      <w:r>
        <w:t>requested PDN connectivity</w:t>
      </w:r>
      <w:r w:rsidR="00737CD8">
        <w:t>,</w:t>
      </w:r>
      <w:r>
        <w:t xml:space="preserve"> and </w:t>
      </w:r>
      <w:r w:rsidR="00737CD8">
        <w:t xml:space="preserve">the </w:t>
      </w:r>
      <w:r w:rsidRPr="00891173">
        <w:t>UE or</w:t>
      </w:r>
      <w:r w:rsidR="001E32EA">
        <w:t xml:space="preserve"> NH MME</w:t>
      </w:r>
      <w:r w:rsidR="00737CD8">
        <w:t>-</w:t>
      </w:r>
      <w:r w:rsidRPr="00891173">
        <w:t>requested PDN disconnection</w:t>
      </w:r>
      <w:r>
        <w:t xml:space="preserve"> procedures</w:t>
      </w:r>
      <w:r>
        <w:rPr>
          <w:rFonts w:eastAsia="Batang"/>
        </w:rPr>
        <w:t xml:space="preserve">. These procedures are done according to </w:t>
      </w:r>
      <w:r w:rsidR="00737CD8">
        <w:rPr>
          <w:rFonts w:eastAsia="Batang"/>
        </w:rPr>
        <w:t xml:space="preserve">Section 5.10.2 and 5.10.3 of </w:t>
      </w:r>
      <w:r>
        <w:t>3GPP</w:t>
      </w:r>
      <w:r w:rsidR="00E34947">
        <w:t> </w:t>
      </w:r>
      <w:r>
        <w:t>TS</w:t>
      </w:r>
      <w:r w:rsidR="00E34947">
        <w:t> </w:t>
      </w:r>
      <w:r>
        <w:t>23.401</w:t>
      </w:r>
      <w:r w:rsidR="00737CD8">
        <w:t> [</w:t>
      </w:r>
      <w:r w:rsidR="00E34947">
        <w:t>3</w:t>
      </w:r>
      <w:r w:rsidR="00737CD8">
        <w:t xml:space="preserve">], </w:t>
      </w:r>
      <w:r>
        <w:t>with the following additional adaptations:</w:t>
      </w:r>
    </w:p>
    <w:p w14:paraId="5996DBD0" w14:textId="3A7B894B" w:rsidR="009123FD" w:rsidRDefault="009123FD" w:rsidP="009123FD">
      <w:pPr>
        <w:pStyle w:val="ListParagraph"/>
        <w:numPr>
          <w:ilvl w:val="0"/>
          <w:numId w:val="77"/>
        </w:numPr>
      </w:pPr>
      <w:r>
        <w:t>The Notify mes</w:t>
      </w:r>
      <w:r w:rsidR="002C2ABF">
        <w:t>sage is not supported in the UE-</w:t>
      </w:r>
      <w:r>
        <w:t>requested PDN connectivity procedure.</w:t>
      </w:r>
    </w:p>
    <w:p w14:paraId="0B7B9980" w14:textId="10EFD589" w:rsidR="009123FD" w:rsidRDefault="009123FD" w:rsidP="009123FD">
      <w:pPr>
        <w:pStyle w:val="ListParagraph"/>
        <w:numPr>
          <w:ilvl w:val="0"/>
          <w:numId w:val="77"/>
        </w:numPr>
        <w:overflowPunct/>
        <w:autoSpaceDE/>
        <w:autoSpaceDN/>
        <w:adjustRightInd/>
        <w:spacing w:after="0"/>
        <w:textAlignment w:val="auto"/>
      </w:pPr>
      <w:r w:rsidRPr="00891173">
        <w:t xml:space="preserve">Accounting information provided to the Local AAA </w:t>
      </w:r>
      <w:r>
        <w:t xml:space="preserve">follows the rules </w:t>
      </w:r>
      <w:r w:rsidR="002C2ABF">
        <w:t>defined in</w:t>
      </w:r>
      <w:r>
        <w:t xml:space="preserve"> </w:t>
      </w:r>
      <w:r w:rsidR="00075333">
        <w:t xml:space="preserve">Section </w:t>
      </w:r>
      <w:r>
        <w:t>6.3.2.3.2.2.</w:t>
      </w:r>
    </w:p>
    <w:p w14:paraId="1FBC7C4C" w14:textId="01D4FE3F" w:rsidR="009123FD" w:rsidRDefault="009123FD" w:rsidP="00737CD8">
      <w:pPr>
        <w:pStyle w:val="ListParagraph"/>
        <w:numPr>
          <w:ilvl w:val="0"/>
          <w:numId w:val="77"/>
        </w:numPr>
        <w:overflowPunct/>
        <w:autoSpaceDE/>
        <w:autoSpaceDN/>
        <w:adjustRightInd/>
        <w:contextualSpacing w:val="0"/>
        <w:textAlignment w:val="auto"/>
      </w:pPr>
      <w:r>
        <w:t xml:space="preserve">The procedures described in this section shall not be used </w:t>
      </w:r>
      <w:r w:rsidRPr="008F6E16">
        <w:t xml:space="preserve">to terminate the last PDN connection </w:t>
      </w:r>
      <w:r>
        <w:t>of a UE</w:t>
      </w:r>
      <w:r w:rsidR="002C2ABF">
        <w:t>,</w:t>
      </w:r>
      <w:r>
        <w:t xml:space="preserve"> as</w:t>
      </w:r>
      <w:r w:rsidRPr="008F6E16">
        <w:t xml:space="preserve"> "Attach without PDN Connectivity</w:t>
      </w:r>
      <w:r>
        <w:t xml:space="preserve">" is not supported. </w:t>
      </w:r>
      <w:r w:rsidRPr="008F6E16">
        <w:t xml:space="preserve">The UE </w:t>
      </w:r>
      <w:r>
        <w:t xml:space="preserve">shall </w:t>
      </w:r>
      <w:r w:rsidRPr="008F6E16">
        <w:t xml:space="preserve">use the UE-initiated Detach procedure </w:t>
      </w:r>
      <w:r>
        <w:t>and t</w:t>
      </w:r>
      <w:r w:rsidRPr="008F6E16">
        <w:t>he</w:t>
      </w:r>
      <w:r w:rsidR="001E32EA">
        <w:t xml:space="preserve"> NH MME </w:t>
      </w:r>
      <w:r>
        <w:t xml:space="preserve">shall </w:t>
      </w:r>
      <w:r w:rsidRPr="008F6E16">
        <w:t xml:space="preserve">use the </w:t>
      </w:r>
      <w:r>
        <w:t>NH</w:t>
      </w:r>
      <w:r w:rsidR="002C2ABF">
        <w:t xml:space="preserve"> </w:t>
      </w:r>
      <w:r w:rsidRPr="008F6E16">
        <w:t xml:space="preserve">MME-initiated </w:t>
      </w:r>
      <w:r w:rsidR="002C2ABF">
        <w:t>d</w:t>
      </w:r>
      <w:r w:rsidRPr="008F6E16">
        <w:t>etach procedure to release the last PDN connection.</w:t>
      </w:r>
    </w:p>
    <w:p w14:paraId="20B1E767" w14:textId="0C26F6B6" w:rsidR="0074718B" w:rsidRDefault="0074718B" w:rsidP="0074718B">
      <w:r>
        <w:t>In Trusted access mode the UE shall indicate if it requests a Non-EPC routed PDN connection</w:t>
      </w:r>
      <w:r w:rsidR="002C2ABF">
        <w:t>,</w:t>
      </w:r>
      <w:r>
        <w:t xml:space="preserve"> as specified in </w:t>
      </w:r>
      <w:r w:rsidR="002C2ABF">
        <w:t>S</w:t>
      </w:r>
      <w:r>
        <w:t>ection 6.2.</w:t>
      </w:r>
      <w:r w:rsidR="003C6BBF">
        <w:t>1</w:t>
      </w:r>
      <w:r>
        <w:t>.2.</w:t>
      </w:r>
    </w:p>
    <w:p w14:paraId="64071CE1" w14:textId="6BE130A2" w:rsidR="0074718B" w:rsidRDefault="0074718B" w:rsidP="0074718B">
      <w:r>
        <w:lastRenderedPageBreak/>
        <w:t>In Untrusted access mode the UE may indicate that it requests a Non-EPC routed PDN connection</w:t>
      </w:r>
      <w:r w:rsidR="002C2ABF">
        <w:t>,</w:t>
      </w:r>
      <w:r>
        <w:t xml:space="preserve"> as </w:t>
      </w:r>
      <w:r w:rsidR="002C2ABF">
        <w:t>S</w:t>
      </w:r>
      <w:r>
        <w:t xml:space="preserve">pecified in </w:t>
      </w:r>
      <w:r w:rsidR="002C2ABF">
        <w:t>S</w:t>
      </w:r>
      <w:r>
        <w:t>ection 6.2.</w:t>
      </w:r>
      <w:r w:rsidR="003C6BBF">
        <w:t>1</w:t>
      </w:r>
      <w:r>
        <w:t>.2.</w:t>
      </w:r>
    </w:p>
    <w:p w14:paraId="127E40CF" w14:textId="77777777" w:rsidR="00E959F3" w:rsidRDefault="007F74FF">
      <w:pPr>
        <w:pStyle w:val="Heading4"/>
        <w:ind w:left="0" w:firstLine="0"/>
      </w:pPr>
      <w:r>
        <w:t>6.2.1</w:t>
      </w:r>
      <w:r w:rsidR="003C6BBF">
        <w:t>1</w:t>
      </w:r>
      <w:r>
        <w:t>.2</w:t>
      </w:r>
      <w:r>
        <w:tab/>
        <w:t>Multiple PDN Support for EPC Routed PDNs</w:t>
      </w:r>
    </w:p>
    <w:p w14:paraId="108911B4" w14:textId="515C34B3" w:rsidR="007F74FF" w:rsidRDefault="007F74FF" w:rsidP="002C2ABF">
      <w:pPr>
        <w:ind w:left="284" w:hanging="284"/>
      </w:pPr>
      <w:r>
        <w:t>1.</w:t>
      </w:r>
      <w:r w:rsidR="002C2ABF">
        <w:tab/>
      </w:r>
      <w:r>
        <w:t xml:space="preserve">UE requested PDN connectivity </w:t>
      </w:r>
      <w:r w:rsidRPr="00B624E8">
        <w:t xml:space="preserve">follows </w:t>
      </w:r>
      <w:r w:rsidR="000D1629">
        <w:t>the steps</w:t>
      </w:r>
      <w:r w:rsidR="00EB44E2" w:rsidRPr="00B624E8">
        <w:t xml:space="preserve"> </w:t>
      </w:r>
      <w:r w:rsidR="002C2ABF" w:rsidRPr="00B624E8">
        <w:t>described in</w:t>
      </w:r>
      <w:r w:rsidRPr="00B624E8">
        <w:t xml:space="preserve"> Figure 16.8.1-1</w:t>
      </w:r>
      <w:r>
        <w:t xml:space="preserve"> </w:t>
      </w:r>
      <w:r w:rsidR="002C2ABF">
        <w:t>of</w:t>
      </w:r>
      <w:r>
        <w:t xml:space="preserve"> </w:t>
      </w:r>
      <w:r w:rsidR="00E34947">
        <w:t>3GPP </w:t>
      </w:r>
      <w:r>
        <w:t>TS 23.402</w:t>
      </w:r>
      <w:r w:rsidR="00E34947">
        <w:t> </w:t>
      </w:r>
      <w:r w:rsidR="002C2ABF">
        <w:t>[</w:t>
      </w:r>
      <w:r w:rsidR="00E34947">
        <w:t>5</w:t>
      </w:r>
      <w:r w:rsidR="002C2ABF">
        <w:t>], with the following deviations:</w:t>
      </w:r>
    </w:p>
    <w:p w14:paraId="7578EB52" w14:textId="57065421" w:rsidR="007F74FF" w:rsidRDefault="007F74FF" w:rsidP="00AA107E">
      <w:pPr>
        <w:ind w:firstLine="284"/>
      </w:pPr>
      <w:r>
        <w:t>-</w:t>
      </w:r>
      <w:r>
        <w:tab/>
        <w:t xml:space="preserve">Step 1 is replaced by Step 1 </w:t>
      </w:r>
      <w:r w:rsidR="00EB3DE4">
        <w:t>described in Figure</w:t>
      </w:r>
      <w:r>
        <w:t xml:space="preserve"> 5.10.2-1 in </w:t>
      </w:r>
      <w:r w:rsidR="00E34947">
        <w:rPr>
          <w:rFonts w:eastAsia="Batang"/>
        </w:rPr>
        <w:t>3GPP TS 23.401 [3]</w:t>
      </w:r>
      <w:r w:rsidR="00E34947">
        <w:t>.</w:t>
      </w:r>
    </w:p>
    <w:p w14:paraId="455FDA23" w14:textId="004E5D09" w:rsidR="00E3564D" w:rsidRDefault="007F74FF" w:rsidP="00E3564D">
      <w:pPr>
        <w:ind w:left="568" w:hanging="284"/>
      </w:pPr>
      <w:r>
        <w:t>-</w:t>
      </w:r>
      <w:r>
        <w:tab/>
        <w:t xml:space="preserve">Step 7 is replaced by Steps 7-12 </w:t>
      </w:r>
      <w:r w:rsidR="00EB44E2">
        <w:t>described in</w:t>
      </w:r>
      <w:r>
        <w:t xml:space="preserve"> Figure 5.10.2-1 in </w:t>
      </w:r>
      <w:r w:rsidR="00E34947">
        <w:rPr>
          <w:rFonts w:eastAsia="Batang"/>
        </w:rPr>
        <w:t>3GPP TS 23.401 [3]</w:t>
      </w:r>
      <w:r w:rsidR="00E34947">
        <w:t>.</w:t>
      </w:r>
      <w:r w:rsidR="00E3564D">
        <w:t xml:space="preserve"> </w:t>
      </w:r>
      <w:r w:rsidR="00E3564D" w:rsidRPr="00AF43BB">
        <w:t>The session deactivation messages between the NH-MME and NH-GW are implementation</w:t>
      </w:r>
      <w:r w:rsidR="00E3564D">
        <w:t>-</w:t>
      </w:r>
      <w:r w:rsidR="00E3564D" w:rsidRPr="00AF43BB">
        <w:t>specific.</w:t>
      </w:r>
    </w:p>
    <w:p w14:paraId="0B48E2C8" w14:textId="306E9E4C" w:rsidR="007F74FF" w:rsidRDefault="002C2ABF" w:rsidP="002C2ABF">
      <w:pPr>
        <w:ind w:left="284" w:hanging="284"/>
      </w:pPr>
      <w:r>
        <w:t>2.</w:t>
      </w:r>
      <w:r w:rsidR="007F74FF">
        <w:tab/>
      </w:r>
      <w:r>
        <w:t xml:space="preserve">The </w:t>
      </w:r>
      <w:r w:rsidR="007F74FF">
        <w:t>UE/NHN</w:t>
      </w:r>
      <w:r>
        <w:t>-i</w:t>
      </w:r>
      <w:r w:rsidR="007F74FF">
        <w:t>nitia</w:t>
      </w:r>
      <w:r w:rsidR="00E34947">
        <w:t xml:space="preserve">ted PDN </w:t>
      </w:r>
      <w:r w:rsidR="00E34947" w:rsidRPr="00B624E8">
        <w:t xml:space="preserve">disconnection follows </w:t>
      </w:r>
      <w:r w:rsidR="000D1629">
        <w:t>the steps</w:t>
      </w:r>
      <w:r w:rsidR="00EB44E2" w:rsidRPr="00B624E8">
        <w:t xml:space="preserve"> </w:t>
      </w:r>
      <w:r w:rsidRPr="00B624E8">
        <w:t>described in</w:t>
      </w:r>
      <w:r w:rsidR="007F74FF" w:rsidRPr="00B624E8">
        <w:t xml:space="preserve"> Figure 16.9.1-1 </w:t>
      </w:r>
      <w:r w:rsidRPr="00B624E8">
        <w:t>of</w:t>
      </w:r>
      <w:r w:rsidR="007F74FF" w:rsidRPr="00B624E8">
        <w:t xml:space="preserve"> </w:t>
      </w:r>
      <w:r w:rsidR="00E34947" w:rsidRPr="00B624E8">
        <w:t>3GPP TS 23</w:t>
      </w:r>
      <w:r w:rsidR="00E34947">
        <w:t>.402 [5]</w:t>
      </w:r>
      <w:r>
        <w:t>,</w:t>
      </w:r>
      <w:r w:rsidR="007F74FF">
        <w:t xml:space="preserve"> with the following deviations</w:t>
      </w:r>
      <w:r>
        <w:t>:</w:t>
      </w:r>
    </w:p>
    <w:p w14:paraId="0630CC0E" w14:textId="11D48EF1" w:rsidR="007F74FF" w:rsidRDefault="007F74FF" w:rsidP="00AA107E">
      <w:pPr>
        <w:ind w:firstLine="284"/>
      </w:pPr>
      <w:r>
        <w:t>-</w:t>
      </w:r>
      <w:r>
        <w:tab/>
        <w:t xml:space="preserve">Step 1 is replaced by Step 1 </w:t>
      </w:r>
      <w:r w:rsidR="00EB44E2">
        <w:t>described in</w:t>
      </w:r>
      <w:r>
        <w:t xml:space="preserve"> Figure 5.10.3-1 </w:t>
      </w:r>
      <w:r w:rsidR="00EB44E2">
        <w:t>from</w:t>
      </w:r>
      <w:r>
        <w:t xml:space="preserve"> </w:t>
      </w:r>
      <w:r w:rsidR="00C30724">
        <w:rPr>
          <w:rFonts w:eastAsia="Batang"/>
        </w:rPr>
        <w:t>3GPP TS 23.401 [3]</w:t>
      </w:r>
      <w:r w:rsidR="002C2ABF">
        <w:t>.</w:t>
      </w:r>
    </w:p>
    <w:p w14:paraId="1910EDCF" w14:textId="6802A15A" w:rsidR="00B77372" w:rsidRDefault="007F74FF" w:rsidP="00EB44E2">
      <w:pPr>
        <w:ind w:left="568" w:hanging="284"/>
      </w:pPr>
      <w:r>
        <w:t>-</w:t>
      </w:r>
      <w:r>
        <w:tab/>
        <w:t xml:space="preserve">Steps 6-9 are replaced by Steps 7-10 </w:t>
      </w:r>
      <w:r w:rsidR="00EB44E2">
        <w:t>described in</w:t>
      </w:r>
      <w:r>
        <w:t xml:space="preserve"> Figure 5.10.3-1 </w:t>
      </w:r>
      <w:r w:rsidR="00EB44E2">
        <w:t>from</w:t>
      </w:r>
      <w:r>
        <w:t xml:space="preserve"> </w:t>
      </w:r>
      <w:r w:rsidR="00C30724">
        <w:rPr>
          <w:rFonts w:eastAsia="Batang"/>
        </w:rPr>
        <w:t>3GPP TS 23.401 [3]</w:t>
      </w:r>
      <w:r>
        <w:t>.</w:t>
      </w:r>
      <w:r w:rsidR="00EB44E2">
        <w:t xml:space="preserve"> </w:t>
      </w:r>
      <w:r w:rsidR="00EB44E2" w:rsidRPr="00AF43BB">
        <w:t>The session deactivation messages between the NH-MME and NH-GW are implementation</w:t>
      </w:r>
      <w:r w:rsidR="00EB44E2">
        <w:t>-</w:t>
      </w:r>
      <w:r w:rsidR="00EB44E2" w:rsidRPr="00AF43BB">
        <w:t>specific.</w:t>
      </w:r>
    </w:p>
    <w:p w14:paraId="7A7E6A48" w14:textId="77777777" w:rsidR="00E959F3" w:rsidRDefault="008A04F4">
      <w:pPr>
        <w:pStyle w:val="Heading2"/>
        <w:tabs>
          <w:tab w:val="left" w:pos="1134"/>
        </w:tabs>
        <w:rPr>
          <w:rFonts w:cs="v4.2.0"/>
        </w:rPr>
      </w:pPr>
      <w:bookmarkStart w:id="212" w:name="_Toc467078401"/>
      <w:bookmarkStart w:id="213" w:name="_Toc471539179"/>
      <w:r w:rsidRPr="00194822">
        <w:rPr>
          <w:rFonts w:cs="v4.2.0"/>
        </w:rPr>
        <w:t>6.3</w:t>
      </w:r>
      <w:r w:rsidRPr="00194822">
        <w:rPr>
          <w:rFonts w:cs="v4.2.0"/>
        </w:rPr>
        <w:tab/>
        <w:t xml:space="preserve">Procedures within </w:t>
      </w:r>
      <w:r w:rsidR="00685EB3">
        <w:rPr>
          <w:rFonts w:cs="v4.2.0"/>
        </w:rPr>
        <w:t xml:space="preserve">NHN </w:t>
      </w:r>
      <w:r w:rsidRPr="00194822">
        <w:rPr>
          <w:rFonts w:cs="v4.2.0"/>
        </w:rPr>
        <w:t>Core</w:t>
      </w:r>
      <w:bookmarkEnd w:id="212"/>
      <w:bookmarkEnd w:id="213"/>
    </w:p>
    <w:p w14:paraId="5EC0349B" w14:textId="77777777" w:rsidR="008A04F4" w:rsidRDefault="008A04F4" w:rsidP="008A04F4">
      <w:pPr>
        <w:pStyle w:val="Heading3"/>
      </w:pPr>
      <w:bookmarkStart w:id="214" w:name="_Toc467078402"/>
      <w:bookmarkStart w:id="215" w:name="_Toc471539180"/>
      <w:r>
        <w:t>6.3.1</w:t>
      </w:r>
      <w:r>
        <w:tab/>
        <w:t>General</w:t>
      </w:r>
      <w:bookmarkEnd w:id="214"/>
      <w:bookmarkEnd w:id="215"/>
    </w:p>
    <w:p w14:paraId="0EAF003E" w14:textId="77777777" w:rsidR="008A04F4" w:rsidRDefault="008A04F4" w:rsidP="00363871">
      <w:pPr>
        <w:rPr>
          <w:rFonts w:eastAsia="Batang"/>
        </w:rPr>
      </w:pPr>
      <w:r>
        <w:rPr>
          <w:rFonts w:eastAsia="Batang"/>
        </w:rPr>
        <w:t>Protocols and procedures within NHN are not standardized. The following subsections describe requirements for the NHN Core network elements.</w:t>
      </w:r>
    </w:p>
    <w:p w14:paraId="6AA90D82" w14:textId="77777777" w:rsidR="008A04F4" w:rsidRDefault="008A04F4" w:rsidP="008A04F4">
      <w:pPr>
        <w:pStyle w:val="Heading3"/>
      </w:pPr>
      <w:bookmarkStart w:id="216" w:name="_Toc467078403"/>
      <w:bookmarkStart w:id="217" w:name="_Toc471539181"/>
      <w:r w:rsidRPr="00363871">
        <w:t>6.3.2</w:t>
      </w:r>
      <w:r w:rsidRPr="00363871">
        <w:tab/>
      </w:r>
      <w:r>
        <w:t xml:space="preserve">Requirements for </w:t>
      </w:r>
      <w:r w:rsidR="00685EB3">
        <w:t xml:space="preserve">NHN </w:t>
      </w:r>
      <w:r>
        <w:t>Core Network Elements</w:t>
      </w:r>
      <w:bookmarkEnd w:id="216"/>
      <w:bookmarkEnd w:id="217"/>
    </w:p>
    <w:p w14:paraId="72781CE6" w14:textId="77777777" w:rsidR="00E959F3" w:rsidRDefault="00560251">
      <w:pPr>
        <w:pStyle w:val="Heading4"/>
        <w:ind w:left="0" w:firstLine="0"/>
      </w:pPr>
      <w:r w:rsidRPr="00560251">
        <w:t>6.3.2.1</w:t>
      </w:r>
      <w:r w:rsidRPr="00560251">
        <w:tab/>
        <w:t>NH-MME</w:t>
      </w:r>
    </w:p>
    <w:p w14:paraId="04F99A3F" w14:textId="4242BA1F" w:rsidR="008A04F4" w:rsidRDefault="008A04F4" w:rsidP="00363871">
      <w:pPr>
        <w:rPr>
          <w:rFonts w:eastAsia="Batang"/>
        </w:rPr>
      </w:pPr>
      <w:r>
        <w:rPr>
          <w:rFonts w:eastAsia="Batang"/>
        </w:rPr>
        <w:t xml:space="preserve">In addition to performing MME functions defined in </w:t>
      </w:r>
      <w:r w:rsidR="00C30724">
        <w:rPr>
          <w:rFonts w:eastAsia="Batang"/>
        </w:rPr>
        <w:t>3GPP </w:t>
      </w:r>
      <w:r w:rsidR="002B4E48">
        <w:rPr>
          <w:rFonts w:eastAsia="Batang"/>
        </w:rPr>
        <w:t>TS</w:t>
      </w:r>
      <w:r w:rsidR="00C30724">
        <w:rPr>
          <w:rFonts w:eastAsia="Batang"/>
        </w:rPr>
        <w:t> </w:t>
      </w:r>
      <w:r w:rsidR="002B4E48">
        <w:rPr>
          <w:rFonts w:eastAsia="Batang"/>
        </w:rPr>
        <w:t>23.401</w:t>
      </w:r>
      <w:r w:rsidR="00C30724">
        <w:rPr>
          <w:rFonts w:eastAsia="Batang"/>
        </w:rPr>
        <w:t> </w:t>
      </w:r>
      <w:r>
        <w:rPr>
          <w:rFonts w:eastAsia="Batang"/>
        </w:rPr>
        <w:t>[3], the</w:t>
      </w:r>
      <w:r w:rsidR="001E32EA">
        <w:rPr>
          <w:rFonts w:eastAsia="Batang"/>
        </w:rPr>
        <w:t xml:space="preserve"> NH MME </w:t>
      </w:r>
      <w:r>
        <w:rPr>
          <w:rFonts w:eastAsia="Batang"/>
        </w:rPr>
        <w:t xml:space="preserve">shall act as the EAP </w:t>
      </w:r>
      <w:r w:rsidR="002C2ABF">
        <w:rPr>
          <w:rFonts w:eastAsia="Batang"/>
        </w:rPr>
        <w:t>a</w:t>
      </w:r>
      <w:r>
        <w:rPr>
          <w:rFonts w:eastAsia="Batang"/>
        </w:rPr>
        <w:t>uthenticator and a Diameter Client towards the Local AAA</w:t>
      </w:r>
      <w:r w:rsidRPr="0008614E">
        <w:t xml:space="preserve"> </w:t>
      </w:r>
      <w:r>
        <w:t>Proxy</w:t>
      </w:r>
      <w:r>
        <w:rPr>
          <w:rFonts w:eastAsia="Batang"/>
        </w:rPr>
        <w:t>.</w:t>
      </w:r>
    </w:p>
    <w:p w14:paraId="769F0B92" w14:textId="77777777" w:rsidR="00E959F3" w:rsidRDefault="00560251">
      <w:pPr>
        <w:pStyle w:val="Heading4"/>
        <w:ind w:left="0" w:firstLine="0"/>
      </w:pPr>
      <w:r w:rsidRPr="00560251">
        <w:t>6.3.2.2</w:t>
      </w:r>
      <w:r w:rsidRPr="00560251">
        <w:tab/>
        <w:t>NH-GW</w:t>
      </w:r>
    </w:p>
    <w:p w14:paraId="4E8BD214" w14:textId="79522AE3" w:rsidR="007F74FF" w:rsidRPr="007F74FF" w:rsidRDefault="007F74FF" w:rsidP="00AA107E">
      <w:pPr>
        <w:rPr>
          <w:rFonts w:eastAsia="Batang"/>
        </w:rPr>
      </w:pPr>
      <w:r>
        <w:rPr>
          <w:rFonts w:eastAsia="Batang"/>
        </w:rPr>
        <w:t xml:space="preserve">For </w:t>
      </w:r>
      <w:r w:rsidR="002C2ABF">
        <w:rPr>
          <w:rFonts w:eastAsia="Batang"/>
        </w:rPr>
        <w:t>n</w:t>
      </w:r>
      <w:r>
        <w:rPr>
          <w:rFonts w:eastAsia="Batang"/>
        </w:rPr>
        <w:t>on-EPC</w:t>
      </w:r>
      <w:r w:rsidR="002C2ABF">
        <w:rPr>
          <w:rFonts w:eastAsia="Batang"/>
        </w:rPr>
        <w:t>-</w:t>
      </w:r>
      <w:r>
        <w:rPr>
          <w:rFonts w:eastAsia="Batang"/>
        </w:rPr>
        <w:t xml:space="preserve">routed PDN connections </w:t>
      </w:r>
      <w:r w:rsidR="002C2ABF">
        <w:rPr>
          <w:rFonts w:eastAsia="Batang"/>
        </w:rPr>
        <w:t xml:space="preserve">the </w:t>
      </w:r>
      <w:r w:rsidR="00075333">
        <w:rPr>
          <w:rFonts w:eastAsia="Batang"/>
        </w:rPr>
        <w:t xml:space="preserve">NH GW </w:t>
      </w:r>
      <w:r>
        <w:rPr>
          <w:rFonts w:eastAsia="Batang"/>
        </w:rPr>
        <w:t>acts a combined SGW/PDN-GW. For EPC</w:t>
      </w:r>
      <w:r w:rsidR="002C2ABF">
        <w:rPr>
          <w:rFonts w:eastAsia="Batang"/>
        </w:rPr>
        <w:t>-</w:t>
      </w:r>
      <w:r>
        <w:rPr>
          <w:rFonts w:eastAsia="Batang"/>
        </w:rPr>
        <w:t xml:space="preserve">routed PDN connections the </w:t>
      </w:r>
      <w:r w:rsidR="00075333">
        <w:rPr>
          <w:rFonts w:eastAsia="Batang"/>
        </w:rPr>
        <w:t xml:space="preserve">NH GW </w:t>
      </w:r>
      <w:r>
        <w:rPr>
          <w:rFonts w:eastAsia="Batang"/>
        </w:rPr>
        <w:t>shall act as a SGW for interfacing with the MF A</w:t>
      </w:r>
      <w:r w:rsidR="002C2ABF">
        <w:rPr>
          <w:rFonts w:eastAsia="Batang"/>
        </w:rPr>
        <w:t>Ps</w:t>
      </w:r>
      <w:r>
        <w:rPr>
          <w:rFonts w:eastAsia="Batang"/>
        </w:rPr>
        <w:t xml:space="preserve"> </w:t>
      </w:r>
      <w:r w:rsidR="002C2ABF">
        <w:rPr>
          <w:rFonts w:eastAsia="Batang"/>
        </w:rPr>
        <w:t>(</w:t>
      </w:r>
      <w:r>
        <w:rPr>
          <w:rFonts w:eastAsia="Batang"/>
        </w:rPr>
        <w:t xml:space="preserve">as defined in </w:t>
      </w:r>
      <w:r w:rsidR="00C30724">
        <w:rPr>
          <w:rFonts w:eastAsia="Batang"/>
        </w:rPr>
        <w:t>3GPP TS 23.401 [3]</w:t>
      </w:r>
      <w:r w:rsidR="002C2ABF">
        <w:rPr>
          <w:rFonts w:eastAsia="Batang"/>
        </w:rPr>
        <w:t>),</w:t>
      </w:r>
      <w:r>
        <w:rPr>
          <w:rFonts w:eastAsia="Batang"/>
        </w:rPr>
        <w:t xml:space="preserve"> and as </w:t>
      </w:r>
      <w:r w:rsidR="002C2ABF">
        <w:rPr>
          <w:rFonts w:eastAsia="Batang"/>
        </w:rPr>
        <w:t xml:space="preserve">a </w:t>
      </w:r>
      <w:r>
        <w:rPr>
          <w:rFonts w:eastAsia="Batang"/>
        </w:rPr>
        <w:t xml:space="preserve">TWAG for interfacing with the PLMN PDN-GW </w:t>
      </w:r>
      <w:r w:rsidR="002C2ABF">
        <w:rPr>
          <w:rFonts w:eastAsia="Batang"/>
        </w:rPr>
        <w:t>(</w:t>
      </w:r>
      <w:r>
        <w:rPr>
          <w:rFonts w:eastAsia="Batang"/>
        </w:rPr>
        <w:t xml:space="preserve">as defined in </w:t>
      </w:r>
      <w:r w:rsidR="00C30724">
        <w:rPr>
          <w:rFonts w:eastAsia="Batang"/>
        </w:rPr>
        <w:t>3GPP </w:t>
      </w:r>
      <w:r>
        <w:rPr>
          <w:rFonts w:eastAsia="Batang"/>
        </w:rPr>
        <w:t>TS</w:t>
      </w:r>
      <w:r w:rsidR="00C30724">
        <w:rPr>
          <w:rFonts w:eastAsia="Batang"/>
        </w:rPr>
        <w:t> </w:t>
      </w:r>
      <w:r>
        <w:rPr>
          <w:rFonts w:eastAsia="Batang"/>
        </w:rPr>
        <w:t>23.402</w:t>
      </w:r>
      <w:r w:rsidR="00C30724">
        <w:rPr>
          <w:rFonts w:eastAsia="Batang"/>
        </w:rPr>
        <w:t> </w:t>
      </w:r>
      <w:r>
        <w:rPr>
          <w:rFonts w:eastAsia="Batang"/>
        </w:rPr>
        <w:t>[5]</w:t>
      </w:r>
      <w:r w:rsidR="002C2ABF">
        <w:rPr>
          <w:rFonts w:eastAsia="Batang"/>
        </w:rPr>
        <w:t>)</w:t>
      </w:r>
      <w:r>
        <w:rPr>
          <w:rFonts w:eastAsia="Batang"/>
        </w:rPr>
        <w:t>.</w:t>
      </w:r>
    </w:p>
    <w:p w14:paraId="650734C9" w14:textId="77777777" w:rsidR="00E959F3" w:rsidRDefault="00560251">
      <w:pPr>
        <w:pStyle w:val="Heading4"/>
        <w:ind w:left="0" w:firstLine="0"/>
      </w:pPr>
      <w:r w:rsidRPr="00560251">
        <w:t>6.3.2.3</w:t>
      </w:r>
      <w:r w:rsidRPr="00560251">
        <w:tab/>
        <w:t>Local AAA</w:t>
      </w:r>
      <w:r w:rsidR="008A04F4" w:rsidRPr="0008614E">
        <w:t xml:space="preserve"> </w:t>
      </w:r>
      <w:r w:rsidR="008A04F4">
        <w:t>Proxy</w:t>
      </w:r>
    </w:p>
    <w:p w14:paraId="6080F5F5" w14:textId="77777777" w:rsidR="008A04F4" w:rsidRDefault="008A04F4" w:rsidP="00363871">
      <w:pPr>
        <w:pStyle w:val="Heading5"/>
        <w:rPr>
          <w:rFonts w:eastAsia="Batang"/>
        </w:rPr>
      </w:pPr>
      <w:r>
        <w:rPr>
          <w:rFonts w:eastAsia="Batang"/>
        </w:rPr>
        <w:t>6.3.2.3.1</w:t>
      </w:r>
      <w:r>
        <w:rPr>
          <w:rFonts w:eastAsia="Batang"/>
        </w:rPr>
        <w:tab/>
        <w:t>General</w:t>
      </w:r>
    </w:p>
    <w:p w14:paraId="4520DB74" w14:textId="77777777" w:rsidR="000D1629" w:rsidRDefault="008A04F4" w:rsidP="00363871">
      <w:pPr>
        <w:rPr>
          <w:rFonts w:eastAsia="Batang"/>
        </w:rPr>
      </w:pPr>
      <w:r>
        <w:rPr>
          <w:rFonts w:eastAsia="Batang"/>
        </w:rPr>
        <w:t xml:space="preserve">If </w:t>
      </w:r>
      <w:r w:rsidR="002C2ABF">
        <w:rPr>
          <w:rFonts w:eastAsia="Batang"/>
        </w:rPr>
        <w:t xml:space="preserve">the </w:t>
      </w:r>
      <w:r>
        <w:rPr>
          <w:rFonts w:eastAsia="Batang"/>
        </w:rPr>
        <w:t>PSP AAA supports Diameter, the</w:t>
      </w:r>
      <w:r w:rsidR="00502A95">
        <w:rPr>
          <w:rFonts w:eastAsia="Batang"/>
        </w:rPr>
        <w:t xml:space="preserve"> Local AAA proxy </w:t>
      </w:r>
      <w:r>
        <w:rPr>
          <w:rFonts w:eastAsia="Batang"/>
        </w:rPr>
        <w:t>shall act as a Diameter Client towards the PSP AAA.</w:t>
      </w:r>
    </w:p>
    <w:p w14:paraId="2058F2FC" w14:textId="25623F3D" w:rsidR="008A04F4" w:rsidRDefault="008A04F4" w:rsidP="00363871">
      <w:pPr>
        <w:rPr>
          <w:rFonts w:eastAsia="Batang"/>
        </w:rPr>
      </w:pPr>
      <w:r>
        <w:rPr>
          <w:rFonts w:eastAsia="Batang"/>
        </w:rPr>
        <w:t>If PSP AAA supports RADIUS, the</w:t>
      </w:r>
      <w:r w:rsidR="00502A95">
        <w:rPr>
          <w:rFonts w:eastAsia="Batang"/>
        </w:rPr>
        <w:t xml:space="preserve"> Local AAA proxy </w:t>
      </w:r>
      <w:r>
        <w:rPr>
          <w:rFonts w:eastAsia="Batang"/>
        </w:rPr>
        <w:t>shall perform the Diameter</w:t>
      </w:r>
      <w:r w:rsidR="00F0511C">
        <w:rPr>
          <w:rFonts w:eastAsia="Batang"/>
        </w:rPr>
        <w:t>-</w:t>
      </w:r>
      <w:r>
        <w:rPr>
          <w:rFonts w:eastAsia="Batang"/>
        </w:rPr>
        <w:t>to</w:t>
      </w:r>
      <w:r w:rsidR="00F0511C">
        <w:rPr>
          <w:rFonts w:eastAsia="Batang"/>
        </w:rPr>
        <w:t>-</w:t>
      </w:r>
      <w:r>
        <w:rPr>
          <w:rFonts w:eastAsia="Batang"/>
        </w:rPr>
        <w:t>RADIUS protocol translation and act as a RADIUS Client towards the PSP AAA.</w:t>
      </w:r>
    </w:p>
    <w:p w14:paraId="0F6E5FD4" w14:textId="04CF490C" w:rsidR="008A04F4" w:rsidRDefault="008A04F4" w:rsidP="00536816">
      <w:pPr>
        <w:pStyle w:val="ListBullet"/>
        <w:numPr>
          <w:ilvl w:val="0"/>
          <w:numId w:val="76"/>
        </w:numPr>
        <w:rPr>
          <w:rFonts w:eastAsia="Batang"/>
        </w:rPr>
      </w:pPr>
      <w:r>
        <w:rPr>
          <w:rFonts w:eastAsia="Batang"/>
        </w:rPr>
        <w:t>The</w:t>
      </w:r>
      <w:r w:rsidR="00502A95">
        <w:rPr>
          <w:rFonts w:eastAsia="Batang"/>
        </w:rPr>
        <w:t xml:space="preserve"> Local AAA proxy </w:t>
      </w:r>
      <w:r>
        <w:rPr>
          <w:rFonts w:eastAsia="Batang"/>
        </w:rPr>
        <w:t xml:space="preserve">shall act as a Diameter </w:t>
      </w:r>
      <w:r w:rsidR="00F0511C">
        <w:rPr>
          <w:rFonts w:eastAsia="Batang"/>
        </w:rPr>
        <w:t>c</w:t>
      </w:r>
      <w:r>
        <w:rPr>
          <w:rFonts w:eastAsia="Batang"/>
        </w:rPr>
        <w:t xml:space="preserve">lient towards the 3GPP AAA and support specifications for the SWa reference point </w:t>
      </w:r>
      <w:r w:rsidR="007F74FF">
        <w:rPr>
          <w:rFonts w:eastAsia="Batang"/>
        </w:rPr>
        <w:t>in Untrusted access mode</w:t>
      </w:r>
      <w:r w:rsidR="00F0511C">
        <w:rPr>
          <w:rFonts w:eastAsia="Batang"/>
        </w:rPr>
        <w:t>,</w:t>
      </w:r>
      <w:r w:rsidR="007F74FF">
        <w:rPr>
          <w:rFonts w:eastAsia="Batang"/>
        </w:rPr>
        <w:t xml:space="preserve"> and STa reference point in Trusted access mode as defined in </w:t>
      </w:r>
      <w:r w:rsidR="00C30724">
        <w:rPr>
          <w:rFonts w:eastAsia="Batang"/>
        </w:rPr>
        <w:t>3GPP </w:t>
      </w:r>
      <w:r w:rsidR="007F74FF">
        <w:rPr>
          <w:rFonts w:eastAsia="Batang"/>
        </w:rPr>
        <w:t>TS</w:t>
      </w:r>
      <w:r w:rsidR="00C30724">
        <w:rPr>
          <w:rFonts w:eastAsia="Batang"/>
        </w:rPr>
        <w:t> </w:t>
      </w:r>
      <w:r w:rsidR="007F74FF">
        <w:rPr>
          <w:rFonts w:eastAsia="Batang"/>
        </w:rPr>
        <w:t>23.402</w:t>
      </w:r>
      <w:r w:rsidR="00C30724">
        <w:rPr>
          <w:rFonts w:eastAsia="Batang"/>
        </w:rPr>
        <w:t> </w:t>
      </w:r>
      <w:r w:rsidR="007F74FF">
        <w:rPr>
          <w:rFonts w:eastAsia="Batang"/>
        </w:rPr>
        <w:t>[5]</w:t>
      </w:r>
      <w:r w:rsidR="00F0511C">
        <w:rPr>
          <w:rFonts w:eastAsia="Batang"/>
        </w:rPr>
        <w:t>,</w:t>
      </w:r>
      <w:r w:rsidR="0074718B">
        <w:rPr>
          <w:rFonts w:eastAsia="Batang"/>
        </w:rPr>
        <w:t xml:space="preserve"> with the NHN</w:t>
      </w:r>
      <w:r w:rsidR="00F0511C">
        <w:rPr>
          <w:rFonts w:eastAsia="Batang"/>
        </w:rPr>
        <w:t>-</w:t>
      </w:r>
      <w:r w:rsidR="0074718B">
        <w:rPr>
          <w:rFonts w:eastAsia="Batang"/>
        </w:rPr>
        <w:t>specific considerations described in Section 5.</w:t>
      </w:r>
      <w:r w:rsidR="00FE37CA">
        <w:rPr>
          <w:rFonts w:eastAsia="Batang"/>
        </w:rPr>
        <w:t>10</w:t>
      </w:r>
      <w:r w:rsidR="0074718B">
        <w:rPr>
          <w:rFonts w:eastAsia="Batang"/>
        </w:rPr>
        <w:t>.2</w:t>
      </w:r>
      <w:r w:rsidR="00C30724">
        <w:rPr>
          <w:rFonts w:eastAsia="Batang"/>
        </w:rPr>
        <w:t>:</w:t>
      </w:r>
    </w:p>
    <w:p w14:paraId="0034BE65" w14:textId="77777777" w:rsidR="000D1629" w:rsidRDefault="008A04F4" w:rsidP="00C30724">
      <w:pPr>
        <w:pStyle w:val="ListParagraph"/>
        <w:numPr>
          <w:ilvl w:val="1"/>
          <w:numId w:val="76"/>
        </w:numPr>
        <w:rPr>
          <w:rFonts w:eastAsia="Batang"/>
        </w:rPr>
      </w:pPr>
      <w:r w:rsidRPr="00C30724">
        <w:rPr>
          <w:rFonts w:eastAsia="Batang"/>
        </w:rPr>
        <w:t>The</w:t>
      </w:r>
      <w:r w:rsidR="00502A95" w:rsidRPr="00C30724">
        <w:rPr>
          <w:rFonts w:eastAsia="Batang"/>
        </w:rPr>
        <w:t xml:space="preserve"> Local AAA proxy </w:t>
      </w:r>
      <w:r w:rsidR="00F0511C" w:rsidRPr="00C30724">
        <w:rPr>
          <w:rFonts w:eastAsia="Batang"/>
        </w:rPr>
        <w:t>shall act as a Diameter s</w:t>
      </w:r>
      <w:r w:rsidRPr="00C30724">
        <w:rPr>
          <w:rFonts w:eastAsia="Batang"/>
        </w:rPr>
        <w:t>erver towards the</w:t>
      </w:r>
      <w:r w:rsidR="00F0511C" w:rsidRPr="00C30724">
        <w:rPr>
          <w:rFonts w:eastAsia="Batang"/>
        </w:rPr>
        <w:t xml:space="preserve"> NH MME.</w:t>
      </w:r>
    </w:p>
    <w:p w14:paraId="0E338A56" w14:textId="5E8A7198" w:rsidR="008A04F4" w:rsidRPr="00C30724" w:rsidRDefault="008A04F4" w:rsidP="00C30724">
      <w:pPr>
        <w:pStyle w:val="ListParagraph"/>
        <w:numPr>
          <w:ilvl w:val="1"/>
          <w:numId w:val="76"/>
        </w:numPr>
        <w:rPr>
          <w:rFonts w:eastAsia="Batang"/>
        </w:rPr>
      </w:pPr>
      <w:r w:rsidRPr="00C30724">
        <w:rPr>
          <w:rFonts w:eastAsia="Batang"/>
        </w:rPr>
        <w:t>The</w:t>
      </w:r>
      <w:r w:rsidR="00502A95" w:rsidRPr="00C30724">
        <w:rPr>
          <w:rFonts w:eastAsia="Batang"/>
        </w:rPr>
        <w:t xml:space="preserve"> Local AAA proxy </w:t>
      </w:r>
      <w:r w:rsidRPr="00C30724">
        <w:rPr>
          <w:rFonts w:eastAsia="Batang"/>
        </w:rPr>
        <w:t xml:space="preserve">shall act as a Diameter </w:t>
      </w:r>
      <w:r w:rsidR="00F0511C" w:rsidRPr="00C30724">
        <w:rPr>
          <w:rFonts w:eastAsia="Batang"/>
        </w:rPr>
        <w:t>s</w:t>
      </w:r>
      <w:r w:rsidRPr="00C30724">
        <w:rPr>
          <w:rFonts w:eastAsia="Batang"/>
        </w:rPr>
        <w:t xml:space="preserve">erver towards the </w:t>
      </w:r>
      <w:r w:rsidR="00075333" w:rsidRPr="00C30724">
        <w:rPr>
          <w:rFonts w:eastAsia="Batang"/>
        </w:rPr>
        <w:t>NH GW.</w:t>
      </w:r>
    </w:p>
    <w:p w14:paraId="6A4ECD79" w14:textId="4D608E8A" w:rsidR="00D67B67" w:rsidRDefault="008A04F4" w:rsidP="00AA107E">
      <w:pPr>
        <w:pStyle w:val="Heading5"/>
        <w:rPr>
          <w:rFonts w:eastAsia="Batang"/>
        </w:rPr>
      </w:pPr>
      <w:r>
        <w:rPr>
          <w:rFonts w:eastAsia="Batang"/>
        </w:rPr>
        <w:t>6.3.2.3.</w:t>
      </w:r>
      <w:r w:rsidR="00D67B67">
        <w:rPr>
          <w:rFonts w:eastAsia="Batang"/>
        </w:rPr>
        <w:t>2</w:t>
      </w:r>
      <w:r>
        <w:rPr>
          <w:rFonts w:eastAsia="Batang"/>
        </w:rPr>
        <w:tab/>
        <w:t>Support for Authentication and Authorization</w:t>
      </w:r>
    </w:p>
    <w:p w14:paraId="6C2D78B1" w14:textId="5CA068F0" w:rsidR="008A04F4" w:rsidRDefault="008A04F4" w:rsidP="008A04F4">
      <w:pPr>
        <w:rPr>
          <w:rFonts w:eastAsia="Batang"/>
        </w:rPr>
      </w:pPr>
      <w:r>
        <w:rPr>
          <w:rFonts w:eastAsia="Batang"/>
        </w:rPr>
        <w:t>The</w:t>
      </w:r>
      <w:r w:rsidR="00502A95">
        <w:rPr>
          <w:rFonts w:eastAsia="Batang"/>
        </w:rPr>
        <w:t xml:space="preserve"> Local AAA proxy </w:t>
      </w:r>
      <w:r>
        <w:rPr>
          <w:rFonts w:eastAsia="Batang"/>
        </w:rPr>
        <w:t>shall act as a Diameter proxy to transport the EAP payload between PSP AAA or 3GPP AAA and the</w:t>
      </w:r>
      <w:r w:rsidR="009C5C58">
        <w:rPr>
          <w:rFonts w:eastAsia="Batang"/>
        </w:rPr>
        <w:t xml:space="preserve"> NH MME.</w:t>
      </w:r>
    </w:p>
    <w:p w14:paraId="55DD4C9D" w14:textId="77777777" w:rsidR="000D1629" w:rsidRDefault="008A04F4" w:rsidP="00363871">
      <w:pPr>
        <w:rPr>
          <w:rFonts w:eastAsia="Batang"/>
        </w:rPr>
      </w:pPr>
      <w:r>
        <w:rPr>
          <w:rFonts w:eastAsia="Batang"/>
        </w:rPr>
        <w:lastRenderedPageBreak/>
        <w:t xml:space="preserve">The Local AAA </w:t>
      </w:r>
      <w:r w:rsidR="009C5C58">
        <w:t>pr</w:t>
      </w:r>
      <w:r>
        <w:t>oxy</w:t>
      </w:r>
      <w:r>
        <w:rPr>
          <w:rFonts w:eastAsia="Batang"/>
        </w:rPr>
        <w:t xml:space="preserve"> shall process the NAI presented as a User Identity Information Element of the User-Name</w:t>
      </w:r>
      <w:r w:rsidR="009C5C58">
        <w:rPr>
          <w:rFonts w:eastAsia="Batang"/>
        </w:rPr>
        <w:t xml:space="preserve"> AVP of the Diameter EAP r</w:t>
      </w:r>
      <w:r>
        <w:rPr>
          <w:rFonts w:eastAsia="Batang"/>
        </w:rPr>
        <w:t>equest</w:t>
      </w:r>
      <w:r w:rsidRPr="00F326AA">
        <w:rPr>
          <w:rFonts w:eastAsia="Batang"/>
        </w:rPr>
        <w:t xml:space="preserve"> </w:t>
      </w:r>
      <w:r>
        <w:rPr>
          <w:rFonts w:eastAsia="Batang"/>
        </w:rPr>
        <w:t xml:space="preserve">received from the Diameter </w:t>
      </w:r>
      <w:r w:rsidR="009C5C58">
        <w:rPr>
          <w:rFonts w:eastAsia="Batang"/>
        </w:rPr>
        <w:t>c</w:t>
      </w:r>
      <w:r>
        <w:rPr>
          <w:rFonts w:eastAsia="Batang"/>
        </w:rPr>
        <w:t>lient at the</w:t>
      </w:r>
      <w:r w:rsidR="00F0511C">
        <w:rPr>
          <w:rFonts w:eastAsia="Batang"/>
        </w:rPr>
        <w:t xml:space="preserve"> NH MME. </w:t>
      </w:r>
      <w:r>
        <w:rPr>
          <w:rFonts w:eastAsia="Batang"/>
        </w:rPr>
        <w:t>The</w:t>
      </w:r>
      <w:r w:rsidR="00502A95">
        <w:rPr>
          <w:rFonts w:eastAsia="Batang"/>
        </w:rPr>
        <w:t xml:space="preserve"> Local AAA proxy </w:t>
      </w:r>
      <w:r>
        <w:rPr>
          <w:rFonts w:eastAsia="Batang"/>
        </w:rPr>
        <w:t xml:space="preserve">shall use the realm part of the NAI to initiate </w:t>
      </w:r>
      <w:r w:rsidR="009C5C58">
        <w:rPr>
          <w:rFonts w:eastAsia="Batang"/>
        </w:rPr>
        <w:t xml:space="preserve">a </w:t>
      </w:r>
      <w:r>
        <w:rPr>
          <w:rFonts w:eastAsia="Batang"/>
        </w:rPr>
        <w:t>request towards a specific PSP AAA or 3GPP AAA.</w:t>
      </w:r>
    </w:p>
    <w:p w14:paraId="5B415F82" w14:textId="7889B478" w:rsidR="008A04F4" w:rsidRDefault="008A04F4" w:rsidP="00363871">
      <w:pPr>
        <w:rPr>
          <w:rFonts w:eastAsia="Batang"/>
        </w:rPr>
      </w:pPr>
      <w:r>
        <w:rPr>
          <w:rFonts w:eastAsia="Batang"/>
        </w:rPr>
        <w:t>Upon recognizing the EAP Success payload sent by the EAP Server at the PSP AAA or the 3GPP AAA</w:t>
      </w:r>
      <w:r w:rsidR="00502A95">
        <w:rPr>
          <w:rFonts w:eastAsia="Batang"/>
        </w:rPr>
        <w:t>,</w:t>
      </w:r>
      <w:r>
        <w:rPr>
          <w:rFonts w:eastAsia="Batang"/>
        </w:rPr>
        <w:t xml:space="preserve"> the</w:t>
      </w:r>
      <w:r w:rsidR="00502A95">
        <w:rPr>
          <w:rFonts w:eastAsia="Batang"/>
        </w:rPr>
        <w:t xml:space="preserve"> Local AAA proxy </w:t>
      </w:r>
      <w:r>
        <w:rPr>
          <w:rFonts w:eastAsia="Batang"/>
        </w:rPr>
        <w:t xml:space="preserve">shall create the Pseudo IMSI </w:t>
      </w:r>
      <w:r w:rsidR="00502A95">
        <w:rPr>
          <w:rFonts w:eastAsia="Batang"/>
        </w:rPr>
        <w:t xml:space="preserve">(P-IMSI) </w:t>
      </w:r>
      <w:r>
        <w:rPr>
          <w:rFonts w:eastAsia="Batang"/>
        </w:rPr>
        <w:t>for the current UE session and deliver it to the</w:t>
      </w:r>
      <w:r w:rsidR="001E32EA">
        <w:rPr>
          <w:rFonts w:eastAsia="Batang"/>
        </w:rPr>
        <w:t xml:space="preserve"> NH MME </w:t>
      </w:r>
      <w:r>
        <w:rPr>
          <w:rFonts w:eastAsia="Batang"/>
        </w:rPr>
        <w:t>in the Multe</w:t>
      </w:r>
      <w:r w:rsidR="00502A95">
        <w:rPr>
          <w:rFonts w:eastAsia="Batang"/>
        </w:rPr>
        <w:t>F</w:t>
      </w:r>
      <w:r>
        <w:rPr>
          <w:rFonts w:eastAsia="Batang"/>
        </w:rPr>
        <w:t>ire</w:t>
      </w:r>
      <w:r w:rsidR="00502A95">
        <w:rPr>
          <w:rFonts w:eastAsia="Batang"/>
        </w:rPr>
        <w:t>-</w:t>
      </w:r>
      <w:r>
        <w:rPr>
          <w:rFonts w:eastAsia="Batang"/>
        </w:rPr>
        <w:t>specific AVP outside the EAP payload. The</w:t>
      </w:r>
      <w:r w:rsidR="00502A95">
        <w:rPr>
          <w:rFonts w:eastAsia="Batang"/>
        </w:rPr>
        <w:t xml:space="preserve"> Local AAA proxy </w:t>
      </w:r>
      <w:r>
        <w:rPr>
          <w:rFonts w:eastAsia="Batang"/>
        </w:rPr>
        <w:t>shall associate the P</w:t>
      </w:r>
      <w:r w:rsidR="00502A95">
        <w:rPr>
          <w:rFonts w:eastAsia="Batang"/>
        </w:rPr>
        <w:t>-</w:t>
      </w:r>
      <w:r>
        <w:rPr>
          <w:rFonts w:eastAsia="Batang"/>
        </w:rPr>
        <w:t>IMSI with the Chargeable-User-ID received from the PSP AAA or 3GPP AAA, and store this association for the duration of the UE session.</w:t>
      </w:r>
    </w:p>
    <w:p w14:paraId="75F9EDDE" w14:textId="77777777" w:rsidR="008A04F4" w:rsidRDefault="008A04F4" w:rsidP="00363871">
      <w:pPr>
        <w:pStyle w:val="Heading5"/>
        <w:rPr>
          <w:rFonts w:eastAsia="Batang"/>
        </w:rPr>
      </w:pPr>
      <w:r>
        <w:rPr>
          <w:rFonts w:eastAsia="Batang"/>
        </w:rPr>
        <w:t>6.3.2.3.</w:t>
      </w:r>
      <w:r w:rsidR="00D67B67">
        <w:rPr>
          <w:rFonts w:eastAsia="Batang"/>
        </w:rPr>
        <w:t>3</w:t>
      </w:r>
      <w:r>
        <w:rPr>
          <w:rFonts w:eastAsia="Batang"/>
        </w:rPr>
        <w:tab/>
        <w:t>Support for Accounting</w:t>
      </w:r>
    </w:p>
    <w:p w14:paraId="10275038" w14:textId="77777777" w:rsidR="00556B6C" w:rsidRDefault="00556B6C" w:rsidP="00556B6C">
      <w:pPr>
        <w:pStyle w:val="Heading6"/>
        <w:rPr>
          <w:rFonts w:eastAsia="Batang"/>
        </w:rPr>
      </w:pPr>
      <w:r>
        <w:rPr>
          <w:rFonts w:eastAsia="Batang"/>
        </w:rPr>
        <w:t>6.3.2.3.3.1</w:t>
      </w:r>
      <w:r>
        <w:rPr>
          <w:rFonts w:eastAsia="Batang"/>
        </w:rPr>
        <w:tab/>
        <w:t>General</w:t>
      </w:r>
    </w:p>
    <w:p w14:paraId="2D8F89FC" w14:textId="77777777" w:rsidR="000D1629" w:rsidRDefault="00556B6C" w:rsidP="00556B6C">
      <w:pPr>
        <w:rPr>
          <w:lang w:bidi="ar-IQ"/>
        </w:rPr>
      </w:pPr>
      <w:r>
        <w:rPr>
          <w:rFonts w:eastAsia="Batang"/>
        </w:rPr>
        <w:t xml:space="preserve">The NHN may support accounting. </w:t>
      </w:r>
      <w:r>
        <w:t xml:space="preserve">In NHN access mode, accounting information is provided by the NHN to the PSP. </w:t>
      </w:r>
      <w:r>
        <w:rPr>
          <w:lang w:bidi="ar-IQ"/>
        </w:rPr>
        <w:t>If NHN supports accounting, it shall at least support the session-based accounting.</w:t>
      </w:r>
    </w:p>
    <w:p w14:paraId="2733C438" w14:textId="77777777" w:rsidR="000D1629" w:rsidRDefault="00556B6C" w:rsidP="00556B6C">
      <w:pPr>
        <w:rPr>
          <w:rFonts w:eastAsia="Batang"/>
        </w:rPr>
      </w:pPr>
      <w:r w:rsidRPr="00291189">
        <w:t xml:space="preserve">The accounting information is generated in the </w:t>
      </w:r>
      <w:r w:rsidR="00075333">
        <w:t xml:space="preserve">NH GW </w:t>
      </w:r>
      <w:r w:rsidRPr="00291189">
        <w:t xml:space="preserve">and provided to the Local AAA Proxy. </w:t>
      </w:r>
      <w:r w:rsidRPr="00291189">
        <w:rPr>
          <w:rFonts w:eastAsia="Batang"/>
        </w:rPr>
        <w:t>The accounting information can be provided by the</w:t>
      </w:r>
      <w:r w:rsidR="00502A95">
        <w:rPr>
          <w:rFonts w:eastAsia="Batang"/>
        </w:rPr>
        <w:t xml:space="preserve"> Local AAA proxy </w:t>
      </w:r>
      <w:r w:rsidRPr="00291189">
        <w:rPr>
          <w:rFonts w:eastAsia="Batang"/>
        </w:rPr>
        <w:t xml:space="preserve">to the </w:t>
      </w:r>
      <w:r>
        <w:rPr>
          <w:rFonts w:eastAsia="Batang"/>
        </w:rPr>
        <w:t xml:space="preserve">accounting </w:t>
      </w:r>
      <w:r w:rsidRPr="00291189">
        <w:rPr>
          <w:rFonts w:eastAsia="Batang"/>
        </w:rPr>
        <w:t xml:space="preserve">AAA </w:t>
      </w:r>
      <w:r>
        <w:rPr>
          <w:rFonts w:eastAsia="Batang"/>
        </w:rPr>
        <w:t xml:space="preserve">server operated by the PSP </w:t>
      </w:r>
      <w:r w:rsidRPr="00291189">
        <w:rPr>
          <w:rFonts w:eastAsia="Batang"/>
        </w:rPr>
        <w:t>either via basic Diameter accounting or via RADIUS accounting interfaces.</w:t>
      </w:r>
    </w:p>
    <w:p w14:paraId="10F7C5D9" w14:textId="3310D122" w:rsidR="00556B6C" w:rsidRDefault="00556B6C" w:rsidP="00556B6C">
      <w:pPr>
        <w:rPr>
          <w:rFonts w:eastAsia="Batang"/>
        </w:rPr>
      </w:pPr>
      <w:r>
        <w:rPr>
          <w:rFonts w:eastAsia="Batang"/>
        </w:rPr>
        <w:t xml:space="preserve">When </w:t>
      </w:r>
      <w:r w:rsidR="00502A95">
        <w:rPr>
          <w:rFonts w:eastAsia="Batang"/>
        </w:rPr>
        <w:t xml:space="preserve">a </w:t>
      </w:r>
      <w:r>
        <w:rPr>
          <w:rFonts w:eastAsia="Batang"/>
        </w:rPr>
        <w:t xml:space="preserve">PSP is the 3GPP MNO, this section defines providing the accounting information </w:t>
      </w:r>
      <w:r w:rsidRPr="00A7175F">
        <w:rPr>
          <w:rFonts w:eastAsia="Batang"/>
        </w:rPr>
        <w:t>by the NHN</w:t>
      </w:r>
      <w:r w:rsidR="006C390E" w:rsidRPr="006C390E">
        <w:rPr>
          <w:rFonts w:eastAsia="Batang"/>
        </w:rPr>
        <w:t xml:space="preserve"> </w:t>
      </w:r>
      <w:r w:rsidR="006C390E">
        <w:rPr>
          <w:rFonts w:eastAsia="Batang"/>
        </w:rPr>
        <w:t>to the accounting AAA server associated with the 3GPP MNO, which may or may not be integrated with 3GPP AAA. Because neither SWa nor STa interfaces defined between the</w:t>
      </w:r>
      <w:r w:rsidR="00502A95">
        <w:rPr>
          <w:rFonts w:eastAsia="Batang"/>
        </w:rPr>
        <w:t xml:space="preserve"> Local AAA proxy </w:t>
      </w:r>
      <w:r w:rsidR="006C390E">
        <w:rPr>
          <w:rFonts w:eastAsia="Batang"/>
        </w:rPr>
        <w:t>and the 3GPP AAA support accounting, the accounting interface between the</w:t>
      </w:r>
      <w:r w:rsidR="00502A95">
        <w:rPr>
          <w:rFonts w:eastAsia="Batang"/>
        </w:rPr>
        <w:t xml:space="preserve"> Local AAA proxy </w:t>
      </w:r>
      <w:r w:rsidR="006C390E">
        <w:rPr>
          <w:rFonts w:eastAsia="Batang"/>
        </w:rPr>
        <w:t xml:space="preserve">and the accounting AAA associated with the 3GPP is expected to follow requirements for the interface between </w:t>
      </w:r>
      <w:r w:rsidR="006C390E" w:rsidRPr="00291189">
        <w:rPr>
          <w:rFonts w:eastAsia="Batang"/>
        </w:rPr>
        <w:t>the</w:t>
      </w:r>
      <w:r w:rsidR="00502A95">
        <w:rPr>
          <w:rFonts w:eastAsia="Batang"/>
        </w:rPr>
        <w:t xml:space="preserve"> Local AAA proxy </w:t>
      </w:r>
      <w:r w:rsidR="006C390E">
        <w:rPr>
          <w:rFonts w:eastAsia="Batang"/>
        </w:rPr>
        <w:t>and</w:t>
      </w:r>
      <w:r w:rsidR="006C390E" w:rsidRPr="00291189">
        <w:rPr>
          <w:rFonts w:eastAsia="Batang"/>
        </w:rPr>
        <w:t xml:space="preserve"> the </w:t>
      </w:r>
      <w:r w:rsidR="006C390E">
        <w:rPr>
          <w:rFonts w:eastAsia="Batang"/>
        </w:rPr>
        <w:t xml:space="preserve">accounting </w:t>
      </w:r>
      <w:r w:rsidR="006C390E" w:rsidRPr="00291189">
        <w:rPr>
          <w:rFonts w:eastAsia="Batang"/>
        </w:rPr>
        <w:t xml:space="preserve">AAA </w:t>
      </w:r>
      <w:r w:rsidR="006C390E">
        <w:rPr>
          <w:rFonts w:eastAsia="Batang"/>
        </w:rPr>
        <w:t>server operated by the PSP, as defined in this section</w:t>
      </w:r>
      <w:r w:rsidRPr="00A7175F">
        <w:rPr>
          <w:rFonts w:eastAsia="Batang"/>
        </w:rPr>
        <w:t>.</w:t>
      </w:r>
      <w:r w:rsidR="00502A95">
        <w:rPr>
          <w:rFonts w:eastAsia="Batang"/>
        </w:rPr>
        <w:t xml:space="preserve"> The use of 3GPP RF-</w:t>
      </w:r>
      <w:r>
        <w:rPr>
          <w:rFonts w:eastAsia="Batang"/>
        </w:rPr>
        <w:t>based accounting interface is not</w:t>
      </w:r>
      <w:r w:rsidR="00A02CA0">
        <w:rPr>
          <w:rFonts w:eastAsia="Batang"/>
        </w:rPr>
        <w:t xml:space="preserve"> defined in this specification.</w:t>
      </w:r>
    </w:p>
    <w:p w14:paraId="0C6DD6CC" w14:textId="77777777" w:rsidR="00556B6C" w:rsidRDefault="00556B6C" w:rsidP="00556B6C">
      <w:pPr>
        <w:pStyle w:val="Heading6"/>
        <w:rPr>
          <w:rFonts w:eastAsia="Batang"/>
        </w:rPr>
      </w:pPr>
      <w:r>
        <w:rPr>
          <w:rFonts w:eastAsia="Batang"/>
        </w:rPr>
        <w:t>6.3.2.3.3.2</w:t>
      </w:r>
      <w:r>
        <w:rPr>
          <w:rFonts w:eastAsia="Batang"/>
        </w:rPr>
        <w:tab/>
        <w:t>Diameter-based Accounting</w:t>
      </w:r>
    </w:p>
    <w:p w14:paraId="6CD61617" w14:textId="0D63904D" w:rsidR="00556B6C" w:rsidRDefault="00556B6C" w:rsidP="00556B6C">
      <w:r>
        <w:t>For Diameter-based accounting an accounting interface between the</w:t>
      </w:r>
      <w:r w:rsidR="00502A95">
        <w:t xml:space="preserve"> Local AAA proxy </w:t>
      </w:r>
      <w:r>
        <w:t>acting as accounting client, and the accounting AAA server, shall follow the requirements defined in IETF</w:t>
      </w:r>
      <w:r w:rsidR="00C30724">
        <w:t> </w:t>
      </w:r>
      <w:r>
        <w:t>RFC</w:t>
      </w:r>
      <w:r w:rsidR="00C30724">
        <w:t> </w:t>
      </w:r>
      <w:r>
        <w:t>7155</w:t>
      </w:r>
      <w:r w:rsidR="00C30724">
        <w:t> </w:t>
      </w:r>
      <w:r>
        <w:t>[25</w:t>
      </w:r>
      <w:r w:rsidRPr="00A7175F">
        <w:t>]</w:t>
      </w:r>
      <w:r w:rsidRPr="00EE0635">
        <w:t>.</w:t>
      </w:r>
    </w:p>
    <w:p w14:paraId="44EB5FDD" w14:textId="77777777" w:rsidR="000D1629" w:rsidRDefault="00556B6C" w:rsidP="00556B6C">
      <w:r>
        <w:t xml:space="preserve">Accounting information, including indications of accounting start, accounting stop, and interim reporting of accounting data as requested by the accounting AAA server or initiated by internal </w:t>
      </w:r>
      <w:r w:rsidR="00075333">
        <w:t xml:space="preserve">NH GW </w:t>
      </w:r>
      <w:r>
        <w:t>triggers, are needed to support the session-based accounting. Required information is communicated by the</w:t>
      </w:r>
      <w:r w:rsidR="00502A95">
        <w:t xml:space="preserve"> Local AAA proxy </w:t>
      </w:r>
      <w:r>
        <w:t>to the accounting AAA server using Diameter Accounting Request (ACR) command and is acknowledged by the accounting AAA server using the Diameter Accounting Answer (ACA) command.</w:t>
      </w:r>
    </w:p>
    <w:p w14:paraId="1E615306" w14:textId="77777777" w:rsidR="000D1629" w:rsidRDefault="00556B6C" w:rsidP="00556B6C">
      <w:r>
        <w:t>To correlate accounting application with authentication and autho</w:t>
      </w:r>
      <w:r w:rsidR="00502A95">
        <w:t>rization session the Local AAA p</w:t>
      </w:r>
      <w:r>
        <w:t xml:space="preserve">roxy shall use the correlation rules defined in </w:t>
      </w:r>
      <w:r w:rsidR="00502A95">
        <w:t xml:space="preserve">Section 9.6 of </w:t>
      </w:r>
      <w:r>
        <w:t>IETF</w:t>
      </w:r>
      <w:r w:rsidR="00C30724">
        <w:t> </w:t>
      </w:r>
      <w:r>
        <w:t>RFC</w:t>
      </w:r>
      <w:r w:rsidR="00C30724">
        <w:t> </w:t>
      </w:r>
      <w:r>
        <w:t>6733</w:t>
      </w:r>
      <w:r w:rsidR="00C30724">
        <w:t> </w:t>
      </w:r>
      <w:r>
        <w:t xml:space="preserve">[8]. Specifically, the Local AAA </w:t>
      </w:r>
      <w:r w:rsidR="00502A95">
        <w:t>p</w:t>
      </w:r>
      <w:r>
        <w:t>roxy shall use the same Diameter Session ID (Se</w:t>
      </w:r>
      <w:r w:rsidR="00AC2225">
        <w:t>s</w:t>
      </w:r>
      <w:r>
        <w:t>sion-ID) attribute for accounting application as was used in authentication and authorization application for the same session.</w:t>
      </w:r>
    </w:p>
    <w:p w14:paraId="546EBF8F" w14:textId="76866F1B" w:rsidR="00556B6C" w:rsidRPr="0042531F" w:rsidRDefault="00556B6C" w:rsidP="00556B6C">
      <w:r>
        <w:t>The</w:t>
      </w:r>
      <w:r w:rsidR="00502A95">
        <w:t xml:space="preserve"> Local AAA proxy </w:t>
      </w:r>
      <w:r>
        <w:t>shall map the accounting information identity used within the NHN (e.g.</w:t>
      </w:r>
      <w:r w:rsidR="00502A95">
        <w:t>,</w:t>
      </w:r>
      <w:r>
        <w:t xml:space="preserve"> P-IMSI) to the Diameter User Name (User-Name) attribute, provided by the PSP/3GPP AAA in the Diameter EAP authentication response (DEA), for the same session used in the accounting application with the accounting AAA server.</w:t>
      </w:r>
      <w:r w:rsidRPr="0042531F">
        <w:t xml:space="preserve"> </w:t>
      </w:r>
      <w:r>
        <w:t>The usage guidelines of the User-Name AVP between the</w:t>
      </w:r>
      <w:r w:rsidR="00502A95">
        <w:t xml:space="preserve"> Local AAA proxy </w:t>
      </w:r>
      <w:r>
        <w:t xml:space="preserve">and the accounting AAA server are defined in </w:t>
      </w:r>
      <w:r w:rsidR="00075333">
        <w:t xml:space="preserve">Section </w:t>
      </w:r>
      <w:r>
        <w:t>2.8.1 of IETF</w:t>
      </w:r>
      <w:r w:rsidR="00C30724">
        <w:t> </w:t>
      </w:r>
      <w:r>
        <w:t>RFC</w:t>
      </w:r>
      <w:r w:rsidR="00C30724">
        <w:t> </w:t>
      </w:r>
      <w:r>
        <w:t>4072</w:t>
      </w:r>
      <w:r w:rsidR="00C30724">
        <w:t> </w:t>
      </w:r>
      <w:r>
        <w:t>[22].</w:t>
      </w:r>
    </w:p>
    <w:p w14:paraId="37B7AC10" w14:textId="77777777" w:rsidR="00556B6C" w:rsidRDefault="0064152E" w:rsidP="00556B6C">
      <w:r>
        <w:t>Figure 6.3.2.3.3</w:t>
      </w:r>
      <w:r w:rsidR="00556B6C">
        <w:t>.2-1 shows flow of messages carrying accounting information.</w:t>
      </w:r>
    </w:p>
    <w:p w14:paraId="1C50B6DC" w14:textId="77777777" w:rsidR="00556B6C" w:rsidRDefault="00556B6C" w:rsidP="00556B6C">
      <w:r>
        <w:object w:dxaOrig="8806" w:dyaOrig="8160" w14:anchorId="3242BA1E">
          <v:shape id="_x0000_i1043" type="#_x0000_t75" style="width:440.4pt;height:408pt" o:ole="">
            <v:imagedata r:id="rId67" o:title=""/>
          </v:shape>
          <o:OLEObject Type="Embed" ProgID="Visio.Drawing.15" ShapeID="_x0000_i1043" DrawAspect="Content" ObjectID="_1570517768" r:id="rId68"/>
        </w:object>
      </w:r>
    </w:p>
    <w:p w14:paraId="23B2CA50" w14:textId="77777777" w:rsidR="000D1629" w:rsidRDefault="0064152E" w:rsidP="00556B6C">
      <w:pPr>
        <w:jc w:val="center"/>
        <w:rPr>
          <w:rFonts w:ascii="Arial" w:hAnsi="Arial" w:cs="Arial"/>
          <w:b/>
        </w:rPr>
      </w:pPr>
      <w:r w:rsidRPr="00502A95">
        <w:rPr>
          <w:rFonts w:ascii="Arial" w:hAnsi="Arial" w:cs="Arial"/>
          <w:b/>
        </w:rPr>
        <w:t>Fig.6.3.2.3.3</w:t>
      </w:r>
      <w:r w:rsidR="00556B6C" w:rsidRPr="00502A95">
        <w:rPr>
          <w:rFonts w:ascii="Arial" w:hAnsi="Arial" w:cs="Arial"/>
          <w:b/>
        </w:rPr>
        <w:t>.2-1</w:t>
      </w:r>
      <w:r w:rsidR="00502A95">
        <w:rPr>
          <w:rFonts w:ascii="Arial" w:hAnsi="Arial" w:cs="Arial"/>
          <w:b/>
        </w:rPr>
        <w:t>:</w:t>
      </w:r>
      <w:r w:rsidR="00556B6C" w:rsidRPr="00502A95">
        <w:rPr>
          <w:rFonts w:ascii="Arial" w:hAnsi="Arial" w:cs="Arial"/>
          <w:b/>
        </w:rPr>
        <w:t xml:space="preserve"> NHN Diameter-based Accounting</w:t>
      </w:r>
    </w:p>
    <w:p w14:paraId="5EC0B4FE" w14:textId="525BB81B" w:rsidR="00556B6C" w:rsidRDefault="00502A95" w:rsidP="00556B6C">
      <w:pPr>
        <w:numPr>
          <w:ilvl w:val="0"/>
          <w:numId w:val="95"/>
        </w:numPr>
      </w:pPr>
      <w:r>
        <w:t xml:space="preserve">The </w:t>
      </w:r>
      <w:r w:rsidR="00556B6C">
        <w:t xml:space="preserve">UE attaches to the </w:t>
      </w:r>
      <w:r w:rsidR="00014847">
        <w:t>NHN</w:t>
      </w:r>
      <w:r w:rsidR="00556B6C">
        <w:t xml:space="preserve">, and </w:t>
      </w:r>
      <w:r>
        <w:t xml:space="preserve">a </w:t>
      </w:r>
      <w:r w:rsidR="00556B6C">
        <w:t xml:space="preserve">session is created. </w:t>
      </w:r>
      <w:r>
        <w:t>The p</w:t>
      </w:r>
      <w:r w:rsidR="00556B6C">
        <w:t>rocedure follows Figure 6.2.</w:t>
      </w:r>
      <w:r w:rsidR="003C6BBF">
        <w:t>2</w:t>
      </w:r>
      <w:r w:rsidR="00556B6C">
        <w:t xml:space="preserve">-1 in </w:t>
      </w:r>
      <w:r w:rsidR="00075333">
        <w:t xml:space="preserve">Section </w:t>
      </w:r>
      <w:r w:rsidR="00556B6C">
        <w:t>6.2.</w:t>
      </w:r>
      <w:r w:rsidR="003C6BBF">
        <w:t xml:space="preserve">2 </w:t>
      </w:r>
      <w:r w:rsidR="00556B6C">
        <w:t>of this document.</w:t>
      </w:r>
    </w:p>
    <w:p w14:paraId="277D1A95" w14:textId="77777777" w:rsidR="000D1629" w:rsidRDefault="00556B6C" w:rsidP="00556B6C">
      <w:pPr>
        <w:numPr>
          <w:ilvl w:val="0"/>
          <w:numId w:val="95"/>
        </w:numPr>
      </w:pPr>
      <w:r>
        <w:t xml:space="preserve">Once the PDP is established and bearer is activated, the </w:t>
      </w:r>
      <w:r w:rsidR="00075333">
        <w:t xml:space="preserve">NH GW </w:t>
      </w:r>
      <w:r>
        <w:t>sends an indication to the</w:t>
      </w:r>
      <w:r w:rsidR="00502A95">
        <w:t xml:space="preserve"> Local AAA proxy </w:t>
      </w:r>
      <w:r>
        <w:t xml:space="preserve">of the Start of Accounting session. This indication carries the NHN internal identity </w:t>
      </w:r>
      <w:r>
        <w:rPr>
          <w:lang w:val="en-US"/>
        </w:rPr>
        <w:t>(e.g.</w:t>
      </w:r>
      <w:r w:rsidR="00502A95">
        <w:rPr>
          <w:lang w:val="en-US"/>
        </w:rPr>
        <w:t>,</w:t>
      </w:r>
      <w:r>
        <w:t xml:space="preserve"> P</w:t>
      </w:r>
      <w:r w:rsidR="00502A95">
        <w:t>-</w:t>
      </w:r>
      <w:r>
        <w:t>IMSI) associated with the session within the NHN.</w:t>
      </w:r>
    </w:p>
    <w:p w14:paraId="01E7DB6D" w14:textId="7207921B" w:rsidR="00556B6C" w:rsidRDefault="00556B6C" w:rsidP="00502A95">
      <w:pPr>
        <w:ind w:left="1136" w:hanging="776"/>
      </w:pPr>
      <w:r w:rsidRPr="00A7175F">
        <w:t>Note:</w:t>
      </w:r>
      <w:r w:rsidR="00502A95">
        <w:tab/>
      </w:r>
      <w:r w:rsidRPr="00A7175F">
        <w:t>Steps 2</w:t>
      </w:r>
      <w:r w:rsidR="00502A95">
        <w:t>-</w:t>
      </w:r>
      <w:r w:rsidRPr="00A7175F">
        <w:t xml:space="preserve">5 may proceed in parallel with </w:t>
      </w:r>
      <w:r w:rsidR="00502A95">
        <w:t>S</w:t>
      </w:r>
      <w:r w:rsidRPr="00A7175F">
        <w:t>teps 3</w:t>
      </w:r>
      <w:r w:rsidR="00502A95">
        <w:t>-</w:t>
      </w:r>
      <w:r w:rsidRPr="00A7175F">
        <w:t xml:space="preserve">4 </w:t>
      </w:r>
      <w:r w:rsidR="00EB3DE4">
        <w:t>described in Figure</w:t>
      </w:r>
      <w:r w:rsidR="00502A95">
        <w:t xml:space="preserve"> </w:t>
      </w:r>
      <w:r w:rsidRPr="00A7175F">
        <w:t>6.2.</w:t>
      </w:r>
      <w:r w:rsidR="003C6BBF">
        <w:t>2</w:t>
      </w:r>
      <w:r w:rsidRPr="00A7175F">
        <w:t xml:space="preserve">-1 in </w:t>
      </w:r>
      <w:r w:rsidR="00075333">
        <w:t xml:space="preserve">Section </w:t>
      </w:r>
      <w:r w:rsidRPr="00A7175F">
        <w:t>6.2.</w:t>
      </w:r>
      <w:r w:rsidR="003C6BBF">
        <w:t>2</w:t>
      </w:r>
      <w:r w:rsidR="003C6BBF" w:rsidRPr="00A7175F">
        <w:t xml:space="preserve"> </w:t>
      </w:r>
      <w:r w:rsidRPr="00A7175F">
        <w:t xml:space="preserve">of this </w:t>
      </w:r>
      <w:r w:rsidR="00502A95">
        <w:t>document</w:t>
      </w:r>
      <w:r w:rsidRPr="00291189">
        <w:t>.</w:t>
      </w:r>
      <w:r>
        <w:t xml:space="preserve"> The</w:t>
      </w:r>
      <w:r w:rsidR="00502A95">
        <w:t xml:space="preserve"> Local AAA proxy </w:t>
      </w:r>
      <w:r>
        <w:t>constructs the Diameter ACR</w:t>
      </w:r>
      <w:r w:rsidR="00C30724">
        <w:t>,</w:t>
      </w:r>
      <w:r>
        <w:t xml:space="preserve"> as defined in IETF</w:t>
      </w:r>
      <w:r w:rsidR="00C30724">
        <w:t> </w:t>
      </w:r>
      <w:r>
        <w:t>RFC</w:t>
      </w:r>
      <w:r w:rsidR="00C30724">
        <w:t> </w:t>
      </w:r>
      <w:r>
        <w:t>7155</w:t>
      </w:r>
      <w:r w:rsidR="00C30724">
        <w:t> </w:t>
      </w:r>
      <w:r>
        <w:t>[25]</w:t>
      </w:r>
      <w:r w:rsidR="00502A95">
        <w:t xml:space="preserve">, </w:t>
      </w:r>
      <w:r>
        <w:t xml:space="preserve">and sends </w:t>
      </w:r>
      <w:r w:rsidR="00502A95">
        <w:t>it to the accounting AAA server.</w:t>
      </w:r>
    </w:p>
    <w:p w14:paraId="4F81CDBB" w14:textId="77777777" w:rsidR="000D1629" w:rsidRDefault="00556B6C" w:rsidP="00556B6C">
      <w:pPr>
        <w:numPr>
          <w:ilvl w:val="1"/>
          <w:numId w:val="95"/>
        </w:numPr>
      </w:pPr>
      <w:r>
        <w:t>In the final DEA of authentication phase of Step 1 that carries the EAP Success</w:t>
      </w:r>
      <w:r w:rsidR="00502A95">
        <w:t>,</w:t>
      </w:r>
      <w:r>
        <w:t xml:space="preserve"> the PSP/3GPP AAA may provide the User-Name AVP that </w:t>
      </w:r>
      <w:r w:rsidRPr="002D0952">
        <w:t xml:space="preserve">overrides </w:t>
      </w:r>
      <w:r w:rsidR="00502A95">
        <w:t xml:space="preserve">the </w:t>
      </w:r>
      <w:r w:rsidRPr="002D0952">
        <w:t>initially</w:t>
      </w:r>
      <w:r w:rsidR="00502A95">
        <w:t>-</w:t>
      </w:r>
      <w:r w:rsidRPr="002D0952">
        <w:t>used User-Name in the DER</w:t>
      </w:r>
      <w:r>
        <w:t>. The latest received User-Name shall be used by the</w:t>
      </w:r>
      <w:r w:rsidR="00502A95">
        <w:t xml:space="preserve"> Local AAA proxy </w:t>
      </w:r>
      <w:r>
        <w:t>for accounting application associated with the current session.</w:t>
      </w:r>
    </w:p>
    <w:p w14:paraId="54C001AC" w14:textId="66791E07" w:rsidR="00556B6C" w:rsidRDefault="00556B6C" w:rsidP="00556B6C">
      <w:pPr>
        <w:numPr>
          <w:ilvl w:val="1"/>
          <w:numId w:val="95"/>
        </w:numPr>
      </w:pPr>
      <w:r>
        <w:t>To accommodate Diameter</w:t>
      </w:r>
      <w:r w:rsidR="004B3A08">
        <w:t>-</w:t>
      </w:r>
      <w:r>
        <w:t>to</w:t>
      </w:r>
      <w:r w:rsidR="004B3A08">
        <w:t>-</w:t>
      </w:r>
      <w:r>
        <w:t>RADIUS translation when RADIUS-based accounting is used and the interim accounting reporting is expected, the accounting AAA server may also provide the A</w:t>
      </w:r>
      <w:r w:rsidR="004B3A08">
        <w:t>ccount</w:t>
      </w:r>
      <w:r>
        <w:t>-Interim-Interval AVP.</w:t>
      </w:r>
    </w:p>
    <w:p w14:paraId="650CF707" w14:textId="1246D070" w:rsidR="00556B6C" w:rsidRDefault="00556B6C" w:rsidP="00556B6C">
      <w:pPr>
        <w:numPr>
          <w:ilvl w:val="1"/>
          <w:numId w:val="95"/>
        </w:numPr>
      </w:pPr>
      <w:r>
        <w:t>The</w:t>
      </w:r>
      <w:r w:rsidR="00502A95">
        <w:t xml:space="preserve"> Local AAA proxy </w:t>
      </w:r>
      <w:r>
        <w:t>maps the NHN internal identity associated with the session to the User-Name attribute received from the PSP/3GPP AAA in Step 1.</w:t>
      </w:r>
    </w:p>
    <w:p w14:paraId="3D6DB5B0" w14:textId="28E6FB93" w:rsidR="00556B6C" w:rsidRDefault="00556B6C" w:rsidP="00556B6C">
      <w:pPr>
        <w:numPr>
          <w:ilvl w:val="1"/>
          <w:numId w:val="95"/>
        </w:numPr>
      </w:pPr>
      <w:r>
        <w:t>The</w:t>
      </w:r>
      <w:r w:rsidR="00502A95">
        <w:t xml:space="preserve"> Local AAA proxy </w:t>
      </w:r>
      <w:r>
        <w:t>sets the Accounting-Record-Type to START RECORD,</w:t>
      </w:r>
    </w:p>
    <w:p w14:paraId="2716BD59" w14:textId="77777777" w:rsidR="000D1629" w:rsidRDefault="00556B6C" w:rsidP="00556B6C">
      <w:pPr>
        <w:numPr>
          <w:ilvl w:val="1"/>
          <w:numId w:val="95"/>
        </w:numPr>
      </w:pPr>
      <w:r>
        <w:lastRenderedPageBreak/>
        <w:t>The</w:t>
      </w:r>
      <w:r w:rsidR="00502A95">
        <w:t xml:space="preserve"> Local AAA proxy </w:t>
      </w:r>
      <w:r>
        <w:t>includes the timestamp of the start of accounting session in the Event-Timestamp AVP.</w:t>
      </w:r>
    </w:p>
    <w:p w14:paraId="0FB5B531" w14:textId="13866D2B" w:rsidR="00556B6C" w:rsidRDefault="00877DAA" w:rsidP="00556B6C">
      <w:pPr>
        <w:numPr>
          <w:ilvl w:val="1"/>
          <w:numId w:val="95"/>
        </w:numPr>
      </w:pPr>
      <w:r>
        <w:t>To accommodate Diameter-</w:t>
      </w:r>
      <w:r w:rsidR="00556B6C">
        <w:t>to</w:t>
      </w:r>
      <w:r>
        <w:t>-</w:t>
      </w:r>
      <w:r w:rsidR="00556B6C">
        <w:t>RADIUS translation, the</w:t>
      </w:r>
      <w:r w:rsidR="00502A95">
        <w:t xml:space="preserve"> Local AAA proxy </w:t>
      </w:r>
      <w:r w:rsidR="00556B6C">
        <w:t xml:space="preserve">shall also include the Acct-Session-ID attribute. If the Acct-Session-ID was included in the Diameter DER/DEA exchange with the PSP/3GPP AAA in </w:t>
      </w:r>
      <w:r>
        <w:t xml:space="preserve">the </w:t>
      </w:r>
      <w:r w:rsidR="00556B6C">
        <w:t>EAP authentication phase of Step 1, the Diameter ACR generated by the</w:t>
      </w:r>
      <w:r w:rsidR="00502A95">
        <w:t xml:space="preserve"> Local AAA proxy </w:t>
      </w:r>
      <w:r w:rsidR="00556B6C">
        <w:t>shall use the latest such Acct-Session-ID AVP for the associated accounting session.</w:t>
      </w:r>
    </w:p>
    <w:p w14:paraId="48F4D977" w14:textId="04CADD1D" w:rsidR="00556B6C" w:rsidRDefault="00556B6C" w:rsidP="00556B6C">
      <w:pPr>
        <w:numPr>
          <w:ilvl w:val="1"/>
          <w:numId w:val="95"/>
        </w:numPr>
      </w:pPr>
      <w:r>
        <w:t xml:space="preserve">To allow </w:t>
      </w:r>
      <w:r w:rsidR="00877DAA">
        <w:t xml:space="preserve">the </w:t>
      </w:r>
      <w:r>
        <w:t xml:space="preserve">linking </w:t>
      </w:r>
      <w:r w:rsidR="00877DAA">
        <w:t xml:space="preserve">of </w:t>
      </w:r>
      <w:r>
        <w:t>multiple accounting sessions for the UE, if the Acct-Multi-Session-ID AVP was received from the PSP/3GPP AAA in a Diameter DEA during authorization phase in Step 1, the</w:t>
      </w:r>
      <w:r w:rsidR="00502A95">
        <w:t xml:space="preserve"> Local AAA proxy </w:t>
      </w:r>
      <w:r>
        <w:t>shall include the same Acct-Multi-Session-ID AVP in the constructed ACR.</w:t>
      </w:r>
    </w:p>
    <w:p w14:paraId="74477AB3" w14:textId="2DBFEE71" w:rsidR="00556B6C" w:rsidRPr="00291189" w:rsidRDefault="00556B6C" w:rsidP="00556B6C">
      <w:pPr>
        <w:numPr>
          <w:ilvl w:val="1"/>
          <w:numId w:val="95"/>
        </w:numPr>
      </w:pPr>
      <w:r w:rsidRPr="00291189">
        <w:t xml:space="preserve">When a new accounting sub-session is added to an existing accounting session for the UE that establishes multiple PDN connections as described in </w:t>
      </w:r>
      <w:r w:rsidR="00075333">
        <w:t xml:space="preserve">Section </w:t>
      </w:r>
      <w:r w:rsidRPr="00291189">
        <w:t>6.2.</w:t>
      </w:r>
      <w:r w:rsidR="003C6BBF">
        <w:t>11</w:t>
      </w:r>
      <w:r w:rsidRPr="00291189">
        <w:t>, the</w:t>
      </w:r>
      <w:r w:rsidR="00502A95">
        <w:t xml:space="preserve"> Local AAA proxy </w:t>
      </w:r>
      <w:r w:rsidRPr="00291189">
        <w:t>shall construct a new Diameter ACR with added Accounting-Sub-Session AVP for each added sub-session.</w:t>
      </w:r>
    </w:p>
    <w:p w14:paraId="753B2860" w14:textId="67CB748D" w:rsidR="00556B6C" w:rsidRDefault="00556B6C" w:rsidP="00556B6C">
      <w:pPr>
        <w:numPr>
          <w:ilvl w:val="1"/>
          <w:numId w:val="95"/>
        </w:numPr>
      </w:pPr>
      <w:r>
        <w:t>The combination of a Session-ID and Accounting-Sub-Session-ID for each sub-session shall be unique, and managed</w:t>
      </w:r>
      <w:r w:rsidR="00BD0FEE">
        <w:t>,</w:t>
      </w:r>
      <w:r>
        <w:t xml:space="preserve"> as defined in</w:t>
      </w:r>
      <w:r w:rsidR="00877DAA">
        <w:t xml:space="preserve"> Section 9.8.6 of</w:t>
      </w:r>
      <w:r>
        <w:t xml:space="preserve"> IETF</w:t>
      </w:r>
      <w:r w:rsidR="00BD0FEE">
        <w:t> </w:t>
      </w:r>
      <w:r>
        <w:t>RFC</w:t>
      </w:r>
      <w:r w:rsidR="00BD0FEE">
        <w:t> </w:t>
      </w:r>
      <w:r>
        <w:t>6733</w:t>
      </w:r>
      <w:r w:rsidR="00BD0FEE">
        <w:t> </w:t>
      </w:r>
      <w:r>
        <w:t>[8].</w:t>
      </w:r>
    </w:p>
    <w:p w14:paraId="726411AF" w14:textId="77777777" w:rsidR="000D1629" w:rsidRDefault="00556B6C" w:rsidP="00556B6C">
      <w:pPr>
        <w:pStyle w:val="B1"/>
        <w:numPr>
          <w:ilvl w:val="0"/>
          <w:numId w:val="95"/>
        </w:numPr>
      </w:pPr>
      <w:r>
        <w:t xml:space="preserve">The accounting AAA server returns </w:t>
      </w:r>
      <w:r w:rsidR="00877DAA">
        <w:t xml:space="preserve">the </w:t>
      </w:r>
      <w:r w:rsidRPr="00BB6156">
        <w:t xml:space="preserve">ACA message with </w:t>
      </w:r>
      <w:r w:rsidRPr="00290C23">
        <w:t>Accounting-Record-Type</w:t>
      </w:r>
      <w:r w:rsidRPr="00BB6156">
        <w:t xml:space="preserve"> set to START_RECORD to the </w:t>
      </w:r>
      <w:r>
        <w:t>Local AAA Proxy,</w:t>
      </w:r>
      <w:r w:rsidRPr="00BB6156">
        <w:t xml:space="preserve"> and possibly </w:t>
      </w:r>
      <w:r w:rsidRPr="00290C23">
        <w:t xml:space="preserve">Acct-Interim-Interval </w:t>
      </w:r>
      <w:r w:rsidR="00877DAA" w:rsidRPr="00BB6156">
        <w:t>(AII)</w:t>
      </w:r>
      <w:r w:rsidR="00877DAA">
        <w:t xml:space="preserve"> </w:t>
      </w:r>
      <w:r w:rsidR="00F57341">
        <w:t>AVP</w:t>
      </w:r>
      <w:r w:rsidRPr="00BB6156">
        <w:t xml:space="preserve"> set to non-zero value indicating the desired intermediate </w:t>
      </w:r>
      <w:r>
        <w:t>accounting</w:t>
      </w:r>
      <w:r w:rsidRPr="00BB6156">
        <w:t xml:space="preserve"> interval.</w:t>
      </w:r>
    </w:p>
    <w:p w14:paraId="1156968E" w14:textId="7DF9C769" w:rsidR="00556B6C" w:rsidRDefault="00556B6C" w:rsidP="00556B6C">
      <w:pPr>
        <w:numPr>
          <w:ilvl w:val="0"/>
          <w:numId w:val="95"/>
        </w:numPr>
      </w:pPr>
      <w:r>
        <w:t>The</w:t>
      </w:r>
      <w:r w:rsidR="00502A95">
        <w:t xml:space="preserve"> Local AAA proxy </w:t>
      </w:r>
      <w:r>
        <w:t xml:space="preserve">acknowledges the start of accounting session to the </w:t>
      </w:r>
      <w:r w:rsidR="00075333">
        <w:t>NH GW.</w:t>
      </w:r>
      <w:r w:rsidR="00877DAA">
        <w:t xml:space="preserve"> With this acknowledge</w:t>
      </w:r>
      <w:r>
        <w:t>ment</w:t>
      </w:r>
      <w:r w:rsidR="00877DAA">
        <w:t>,</w:t>
      </w:r>
      <w:r>
        <w:t xml:space="preserve"> the</w:t>
      </w:r>
      <w:r w:rsidR="00502A95">
        <w:t xml:space="preserve"> Local AAA proxy </w:t>
      </w:r>
      <w:r>
        <w:t xml:space="preserve">sends the accounting parameters </w:t>
      </w:r>
      <w:r w:rsidR="00877DAA">
        <w:t xml:space="preserve">to the NH GW, </w:t>
      </w:r>
      <w:r>
        <w:t xml:space="preserve">such as </w:t>
      </w:r>
      <w:r w:rsidR="00877DAA">
        <w:t xml:space="preserve">the </w:t>
      </w:r>
      <w:r>
        <w:t>periodicity of reporting accounting data, and other information needed to report as required by the accounting AAA server.</w:t>
      </w:r>
    </w:p>
    <w:p w14:paraId="41DA801B" w14:textId="328D1007" w:rsidR="00556B6C" w:rsidRDefault="00556B6C" w:rsidP="00556B6C">
      <w:pPr>
        <w:numPr>
          <w:ilvl w:val="0"/>
          <w:numId w:val="95"/>
        </w:numPr>
      </w:pPr>
      <w:r>
        <w:t xml:space="preserve">As defined by the accounting parameters communicated to the </w:t>
      </w:r>
      <w:r w:rsidR="00075333">
        <w:t xml:space="preserve">NH GW </w:t>
      </w:r>
      <w:r>
        <w:t xml:space="preserve">in </w:t>
      </w:r>
      <w:r w:rsidR="00877DAA">
        <w:t>S</w:t>
      </w:r>
      <w:r>
        <w:t>tep 5, or based on interim reporting triggers set by the accounting application</w:t>
      </w:r>
      <w:r w:rsidR="00877DAA">
        <w:t xml:space="preserve"> (</w:t>
      </w:r>
      <w:r>
        <w:t>i.e.</w:t>
      </w:r>
      <w:r w:rsidR="00877DAA">
        <w:t>,</w:t>
      </w:r>
      <w:r>
        <w:t xml:space="preserve"> every time re-</w:t>
      </w:r>
      <w:r w:rsidR="00877DAA">
        <w:t>a</w:t>
      </w:r>
      <w:r>
        <w:t>uthentication or re-authorization occurs, etc.</w:t>
      </w:r>
      <w:r w:rsidR="00877DAA">
        <w:t>)</w:t>
      </w:r>
      <w:r>
        <w:t xml:space="preserve">, the </w:t>
      </w:r>
      <w:r w:rsidR="00075333">
        <w:t xml:space="preserve">NH GW </w:t>
      </w:r>
      <w:r>
        <w:t xml:space="preserve">may need to periodically report an intermediate accounting data. </w:t>
      </w:r>
      <w:r w:rsidRPr="00BB6156">
        <w:t xml:space="preserve">When either </w:t>
      </w:r>
      <w:r w:rsidR="00877DAA">
        <w:t xml:space="preserve">the </w:t>
      </w:r>
      <w:r w:rsidRPr="00BB6156">
        <w:t>AII elapses or conditions</w:t>
      </w:r>
      <w:r>
        <w:t xml:space="preserve"> for sending accounting information </w:t>
      </w:r>
      <w:r w:rsidRPr="00BB6156">
        <w:t>are recognized at</w:t>
      </w:r>
      <w:r>
        <w:t xml:space="preserve"> the NH</w:t>
      </w:r>
      <w:r w:rsidR="00877DAA">
        <w:t xml:space="preserve"> </w:t>
      </w:r>
      <w:r>
        <w:t xml:space="preserve">GW, the </w:t>
      </w:r>
      <w:r w:rsidR="00075333">
        <w:t xml:space="preserve">NH GW </w:t>
      </w:r>
      <w:r>
        <w:t>may send an interim accounting report that contains accounting data.</w:t>
      </w:r>
    </w:p>
    <w:p w14:paraId="76716053" w14:textId="68CFE39E" w:rsidR="00556B6C" w:rsidRDefault="00556B6C" w:rsidP="00556B6C">
      <w:pPr>
        <w:numPr>
          <w:ilvl w:val="0"/>
          <w:numId w:val="95"/>
        </w:numPr>
      </w:pPr>
      <w:r>
        <w:t>The</w:t>
      </w:r>
      <w:r w:rsidR="00502A95">
        <w:t xml:space="preserve"> Local AAA proxy </w:t>
      </w:r>
      <w:r w:rsidRPr="00BB6156">
        <w:t xml:space="preserve">sends an ACR with </w:t>
      </w:r>
      <w:r w:rsidRPr="00290C23">
        <w:t>Accounting-Record-Type</w:t>
      </w:r>
      <w:r w:rsidRPr="00BB6156">
        <w:t xml:space="preserve"> AVP set to INTERIM_RECORD to the </w:t>
      </w:r>
      <w:r>
        <w:t>accounting AAA server.</w:t>
      </w:r>
    </w:p>
    <w:p w14:paraId="76894C28" w14:textId="68BECE1E" w:rsidR="00556B6C" w:rsidRDefault="00877DAA" w:rsidP="00556B6C">
      <w:pPr>
        <w:numPr>
          <w:ilvl w:val="0"/>
          <w:numId w:val="95"/>
        </w:numPr>
      </w:pPr>
      <w:r>
        <w:t>The i</w:t>
      </w:r>
      <w:r w:rsidR="00556B6C">
        <w:t>nterim accounting report is acknowledged by the accounting AAA server in the returned Diameter ACA.</w:t>
      </w:r>
    </w:p>
    <w:p w14:paraId="0C3B8C0D" w14:textId="6EB55977" w:rsidR="00556B6C" w:rsidRDefault="00556B6C" w:rsidP="00556B6C">
      <w:pPr>
        <w:numPr>
          <w:ilvl w:val="0"/>
          <w:numId w:val="95"/>
        </w:numPr>
      </w:pPr>
      <w:r>
        <w:t xml:space="preserve">The interim accounting report is acknowledged to the </w:t>
      </w:r>
      <w:r w:rsidR="00075333">
        <w:t xml:space="preserve">NH GW </w:t>
      </w:r>
      <w:r>
        <w:t>by the Local AAA Proxy.</w:t>
      </w:r>
    </w:p>
    <w:p w14:paraId="63788964" w14:textId="25FB967A" w:rsidR="00556B6C" w:rsidRDefault="00556B6C" w:rsidP="00556B6C">
      <w:pPr>
        <w:numPr>
          <w:ilvl w:val="0"/>
          <w:numId w:val="95"/>
        </w:numPr>
      </w:pPr>
      <w:r>
        <w:t xml:space="preserve">The session is terminated by the UE in this example, as </w:t>
      </w:r>
      <w:r w:rsidR="00877DAA">
        <w:t xml:space="preserve">described </w:t>
      </w:r>
      <w:r>
        <w:t xml:space="preserve">in </w:t>
      </w:r>
      <w:r w:rsidR="00075333">
        <w:t xml:space="preserve">Section </w:t>
      </w:r>
      <w:r>
        <w:t>6.2.</w:t>
      </w:r>
      <w:r w:rsidR="003C6BBF">
        <w:t>10</w:t>
      </w:r>
      <w:r>
        <w:t xml:space="preserve"> of this </w:t>
      </w:r>
      <w:r w:rsidR="00877DAA">
        <w:t>document</w:t>
      </w:r>
      <w:r>
        <w:t>. It could also be terminated by the</w:t>
      </w:r>
      <w:r w:rsidR="001E32EA">
        <w:t xml:space="preserve"> NH MME </w:t>
      </w:r>
      <w:r>
        <w:t>for any reason, such as by the</w:t>
      </w:r>
      <w:r w:rsidR="00502A95">
        <w:t xml:space="preserve"> Local AAA proxy </w:t>
      </w:r>
      <w:r>
        <w:t xml:space="preserve">command, or by the </w:t>
      </w:r>
      <w:r w:rsidR="00075333">
        <w:t>NH</w:t>
      </w:r>
      <w:r w:rsidR="00877DAA">
        <w:t> </w:t>
      </w:r>
      <w:r w:rsidR="00075333">
        <w:t xml:space="preserve">GW </w:t>
      </w:r>
      <w:r>
        <w:t xml:space="preserve">action. The active bearer is deleted at the </w:t>
      </w:r>
      <w:r w:rsidR="00075333">
        <w:t>NH GW.</w:t>
      </w:r>
    </w:p>
    <w:p w14:paraId="36D9F060" w14:textId="77777777" w:rsidR="000D1629" w:rsidRDefault="00556B6C" w:rsidP="00556B6C">
      <w:pPr>
        <w:numPr>
          <w:ilvl w:val="0"/>
          <w:numId w:val="95"/>
        </w:numPr>
      </w:pPr>
      <w:r>
        <w:t xml:space="preserve">Once the PDN connection is deactivated and bearer removed, the </w:t>
      </w:r>
      <w:r w:rsidR="00075333">
        <w:t xml:space="preserve">NH GW </w:t>
      </w:r>
      <w:r>
        <w:t>sends an Accounting Request to the</w:t>
      </w:r>
      <w:r w:rsidR="00502A95">
        <w:t xml:space="preserve"> Local AAA proxy </w:t>
      </w:r>
      <w:r>
        <w:t>with indication of the Stop of Accounting session. This indication carries the NHN internal identity assigned for the session.</w:t>
      </w:r>
    </w:p>
    <w:p w14:paraId="024FC895" w14:textId="77777777" w:rsidR="000D1629" w:rsidRDefault="00556B6C" w:rsidP="00556B6C">
      <w:pPr>
        <w:numPr>
          <w:ilvl w:val="0"/>
          <w:numId w:val="95"/>
        </w:numPr>
      </w:pPr>
      <w:r>
        <w:t>The</w:t>
      </w:r>
      <w:r w:rsidR="00502A95">
        <w:t xml:space="preserve"> Local AAA proxy </w:t>
      </w:r>
      <w:r>
        <w:t>maps the NHN internal identity associated with the session to the User-Name and Session-ID and optionally, Acct-Session-ID, and constructs the Diameter ACR. The</w:t>
      </w:r>
      <w:r w:rsidR="00502A95">
        <w:t xml:space="preserve"> Local AAA proxy </w:t>
      </w:r>
      <w:r>
        <w:t>setts the Accounting-Record-Type to STOP RECOR</w:t>
      </w:r>
      <w:r w:rsidR="00877DAA">
        <w:t>D</w:t>
      </w:r>
      <w:r w:rsidR="00BD0FEE">
        <w:t>,</w:t>
      </w:r>
      <w:r w:rsidR="00877DAA">
        <w:t xml:space="preserve"> as defined in IETF</w:t>
      </w:r>
      <w:r w:rsidR="00BD0FEE">
        <w:t> </w:t>
      </w:r>
      <w:r w:rsidR="00877DAA">
        <w:t>RFC</w:t>
      </w:r>
      <w:r w:rsidR="00BD0FEE">
        <w:t> </w:t>
      </w:r>
      <w:r w:rsidR="00877DAA">
        <w:t>7155</w:t>
      </w:r>
      <w:r w:rsidR="00BD0FEE">
        <w:t> </w:t>
      </w:r>
      <w:r w:rsidR="00877DAA">
        <w:t>[2</w:t>
      </w:r>
      <w:r>
        <w:t>5]. The ACR is sent to the accounting AAA server.</w:t>
      </w:r>
    </w:p>
    <w:p w14:paraId="5DE6B20F" w14:textId="41D77928" w:rsidR="00556B6C" w:rsidRDefault="00556B6C" w:rsidP="00556B6C">
      <w:pPr>
        <w:numPr>
          <w:ilvl w:val="1"/>
          <w:numId w:val="95"/>
        </w:numPr>
      </w:pPr>
      <w:r>
        <w:t xml:space="preserve">If a current accounting session contains sub-sessions (see </w:t>
      </w:r>
      <w:r w:rsidR="00075333">
        <w:t xml:space="preserve">Section </w:t>
      </w:r>
      <w:r>
        <w:t>6.2.</w:t>
      </w:r>
      <w:r w:rsidR="0064152E">
        <w:t>1</w:t>
      </w:r>
      <w:r w:rsidR="003C6BBF">
        <w:t>1</w:t>
      </w:r>
      <w:r>
        <w:t>), and all sub-sessions for a given Session-ID are terminated, the</w:t>
      </w:r>
      <w:r w:rsidR="00502A95">
        <w:t xml:space="preserve"> Local AAA proxy </w:t>
      </w:r>
      <w:r>
        <w:t>shall not include the Accounting-Sub-Session AVP in the ACR; otherwise, the</w:t>
      </w:r>
      <w:r w:rsidR="00502A95">
        <w:t xml:space="preserve"> Local AAA proxy </w:t>
      </w:r>
      <w:r>
        <w:t>shall include the Accounting-Sub-Session AVP set to a number of a sub-session being terminated.</w:t>
      </w:r>
    </w:p>
    <w:p w14:paraId="323D0130" w14:textId="77777777" w:rsidR="000D1629" w:rsidRDefault="00556B6C" w:rsidP="00556B6C">
      <w:pPr>
        <w:pStyle w:val="B1"/>
        <w:numPr>
          <w:ilvl w:val="0"/>
          <w:numId w:val="95"/>
        </w:numPr>
      </w:pPr>
      <w:r>
        <w:t xml:space="preserve">The accounting AAA server returns </w:t>
      </w:r>
      <w:r w:rsidR="00877DAA">
        <w:t xml:space="preserve">the </w:t>
      </w:r>
      <w:r w:rsidRPr="00BB6156">
        <w:t xml:space="preserve">ACA message with </w:t>
      </w:r>
      <w:r w:rsidRPr="00290C23">
        <w:t>Accounting-Record-Type</w:t>
      </w:r>
      <w:r w:rsidRPr="00BB6156">
        <w:t xml:space="preserve"> set to </w:t>
      </w:r>
      <w:r>
        <w:t>STOP</w:t>
      </w:r>
      <w:r w:rsidRPr="00BB6156">
        <w:t xml:space="preserve">_RECORD to the </w:t>
      </w:r>
      <w:r>
        <w:t>Local AAA Proxy.</w:t>
      </w:r>
    </w:p>
    <w:p w14:paraId="0B8D093E" w14:textId="5ED87CEA" w:rsidR="00556B6C" w:rsidRDefault="00556B6C" w:rsidP="00556B6C">
      <w:pPr>
        <w:numPr>
          <w:ilvl w:val="0"/>
          <w:numId w:val="95"/>
        </w:numPr>
      </w:pPr>
      <w:r>
        <w:t>The</w:t>
      </w:r>
      <w:r w:rsidR="00502A95">
        <w:t xml:space="preserve"> Local AAA proxy </w:t>
      </w:r>
      <w:r>
        <w:t xml:space="preserve">acknowledges the stop of accounting session to the </w:t>
      </w:r>
      <w:r w:rsidR="00075333">
        <w:t>NH GW.</w:t>
      </w:r>
      <w:r>
        <w:t xml:space="preserve"> The</w:t>
      </w:r>
      <w:r w:rsidR="00502A95">
        <w:t xml:space="preserve"> Local AAA proxy </w:t>
      </w:r>
      <w:r>
        <w:t>deletes session specific parameters, such as NHN internal identity associated with the session, associated User-</w:t>
      </w:r>
      <w:r>
        <w:lastRenderedPageBreak/>
        <w:t xml:space="preserve">Name, Session ID, etc. Once this message is received by the </w:t>
      </w:r>
      <w:r w:rsidR="00877DAA">
        <w:t xml:space="preserve">NH GW, </w:t>
      </w:r>
      <w:r>
        <w:t xml:space="preserve">all parameters associated with current accounting session may be deleted at the </w:t>
      </w:r>
      <w:r w:rsidR="00075333">
        <w:t>NH GW.</w:t>
      </w:r>
    </w:p>
    <w:p w14:paraId="3CA83E34" w14:textId="0555C89F" w:rsidR="00556B6C" w:rsidRPr="009374C5" w:rsidRDefault="00556B6C" w:rsidP="00556B6C">
      <w:pPr>
        <w:ind w:left="360"/>
      </w:pPr>
      <w:r>
        <w:t>The following list of Diameter AVPs for the ACR command</w:t>
      </w:r>
      <w:r w:rsidR="00BD0FEE">
        <w:t>,</w:t>
      </w:r>
      <w:r>
        <w:t xml:space="preserve"> </w:t>
      </w:r>
      <w:r w:rsidR="00BD0FEE">
        <w:t xml:space="preserve">as </w:t>
      </w:r>
      <w:r>
        <w:t xml:space="preserve">specified in </w:t>
      </w:r>
      <w:r w:rsidR="00BD0FEE">
        <w:t>IETF RFC 7155 [25],</w:t>
      </w:r>
      <w:r>
        <w:t xml:space="preserve"> shall be supported by the</w:t>
      </w:r>
      <w:r w:rsidR="00502A95">
        <w:t xml:space="preserve"> Local AAA proxy </w:t>
      </w:r>
      <w:r>
        <w:t>in order to accommodate accounting requirements listed in this section:</w:t>
      </w:r>
      <w:r w:rsidRPr="009374C5">
        <w:t xml:space="preserve">         &lt;AC-Request&gt; ::= &lt; Diameter Header: 271, REQ, PXY &gt;</w:t>
      </w:r>
    </w:p>
    <w:p w14:paraId="1D6730F3" w14:textId="77777777" w:rsidR="00556B6C" w:rsidRPr="009374C5" w:rsidRDefault="00556B6C" w:rsidP="00556B6C">
      <w:pPr>
        <w:ind w:left="360"/>
      </w:pPr>
      <w:r w:rsidRPr="009374C5">
        <w:t xml:space="preserve">                         &lt; Session-Id &gt;</w:t>
      </w:r>
    </w:p>
    <w:p w14:paraId="1ACDAEE0" w14:textId="77777777" w:rsidR="00556B6C" w:rsidRPr="009374C5" w:rsidRDefault="00556B6C" w:rsidP="00556B6C">
      <w:pPr>
        <w:ind w:left="360"/>
      </w:pPr>
      <w:r w:rsidRPr="009374C5">
        <w:t xml:space="preserve">                         { Origin-Host }</w:t>
      </w:r>
    </w:p>
    <w:p w14:paraId="5FBA7D9F" w14:textId="77777777" w:rsidR="00556B6C" w:rsidRPr="009374C5" w:rsidRDefault="00556B6C" w:rsidP="00556B6C">
      <w:pPr>
        <w:ind w:left="360"/>
      </w:pPr>
      <w:r w:rsidRPr="009374C5">
        <w:t xml:space="preserve">                         { Origin-Realm }</w:t>
      </w:r>
    </w:p>
    <w:p w14:paraId="10722A16" w14:textId="77777777" w:rsidR="00556B6C" w:rsidRPr="009374C5" w:rsidRDefault="00556B6C" w:rsidP="00556B6C">
      <w:pPr>
        <w:ind w:left="360"/>
      </w:pPr>
      <w:r w:rsidRPr="009374C5">
        <w:t xml:space="preserve">                         { Destination-Realm }</w:t>
      </w:r>
    </w:p>
    <w:p w14:paraId="06C541FF" w14:textId="77777777" w:rsidR="00556B6C" w:rsidRPr="009374C5" w:rsidRDefault="00556B6C" w:rsidP="00556B6C">
      <w:pPr>
        <w:ind w:left="360"/>
      </w:pPr>
      <w:r w:rsidRPr="009374C5">
        <w:t xml:space="preserve">                         { Accounting-Record-Type }</w:t>
      </w:r>
    </w:p>
    <w:p w14:paraId="5881895C" w14:textId="77777777" w:rsidR="00556B6C" w:rsidRPr="009374C5" w:rsidRDefault="00556B6C" w:rsidP="00556B6C">
      <w:pPr>
        <w:ind w:left="360"/>
      </w:pPr>
      <w:r w:rsidRPr="009374C5">
        <w:t xml:space="preserve">                         { Accounting-Record-Number }</w:t>
      </w:r>
    </w:p>
    <w:p w14:paraId="7C7F7153" w14:textId="77777777" w:rsidR="00556B6C" w:rsidRPr="009374C5" w:rsidRDefault="00556B6C" w:rsidP="00556B6C">
      <w:pPr>
        <w:ind w:left="360"/>
      </w:pPr>
      <w:r w:rsidRPr="009374C5">
        <w:t xml:space="preserve">                         { Acct-Application-Id }</w:t>
      </w:r>
    </w:p>
    <w:p w14:paraId="402B745D" w14:textId="77777777" w:rsidR="00556B6C" w:rsidRPr="009374C5" w:rsidRDefault="00556B6C" w:rsidP="00556B6C">
      <w:pPr>
        <w:ind w:left="360"/>
      </w:pPr>
      <w:r w:rsidRPr="009374C5">
        <w:t xml:space="preserve">                         </w:t>
      </w:r>
      <w:r>
        <w:t>{</w:t>
      </w:r>
      <w:r w:rsidRPr="009374C5">
        <w:t xml:space="preserve"> User-Name </w:t>
      </w:r>
      <w:r>
        <w:t>}</w:t>
      </w:r>
    </w:p>
    <w:p w14:paraId="5E1BED53" w14:textId="77777777" w:rsidR="00556B6C" w:rsidRPr="009374C5" w:rsidRDefault="00556B6C" w:rsidP="00556B6C">
      <w:pPr>
        <w:ind w:left="360"/>
      </w:pPr>
      <w:r w:rsidRPr="009374C5">
        <w:t xml:space="preserve">                         [ Accounting-Sub-Session-Id ]</w:t>
      </w:r>
    </w:p>
    <w:p w14:paraId="706C6550" w14:textId="77777777" w:rsidR="00556B6C" w:rsidRPr="009374C5" w:rsidRDefault="00556B6C" w:rsidP="00556B6C">
      <w:pPr>
        <w:ind w:left="360"/>
      </w:pPr>
      <w:r w:rsidRPr="009374C5">
        <w:t xml:space="preserve">                         [ Acct-Session-Id ]</w:t>
      </w:r>
    </w:p>
    <w:p w14:paraId="097797F1" w14:textId="77777777" w:rsidR="00556B6C" w:rsidRPr="009374C5" w:rsidRDefault="00556B6C" w:rsidP="00556B6C">
      <w:pPr>
        <w:ind w:left="360"/>
      </w:pPr>
      <w:r w:rsidRPr="009374C5">
        <w:t xml:space="preserve">                         [ Acct-Multi-Session-Id ]</w:t>
      </w:r>
    </w:p>
    <w:p w14:paraId="4C0C9EFD" w14:textId="77777777" w:rsidR="00556B6C" w:rsidRPr="0098024E" w:rsidRDefault="00556B6C" w:rsidP="00556B6C">
      <w:pPr>
        <w:ind w:left="360"/>
      </w:pPr>
      <w:r w:rsidRPr="0098024E">
        <w:t xml:space="preserve">                         [ Origin-AAA-Protocol ]</w:t>
      </w:r>
    </w:p>
    <w:p w14:paraId="1B3C30B8" w14:textId="77777777" w:rsidR="00556B6C" w:rsidRPr="008B7D1B" w:rsidRDefault="00556B6C" w:rsidP="00556B6C">
      <w:pPr>
        <w:ind w:left="360"/>
      </w:pPr>
      <w:r w:rsidRPr="008B7D1B">
        <w:t xml:space="preserve">                         [ Origin-State-Id ]</w:t>
      </w:r>
    </w:p>
    <w:p w14:paraId="6F25D064" w14:textId="77777777" w:rsidR="00556B6C" w:rsidRPr="008B7D1B" w:rsidRDefault="00556B6C" w:rsidP="00556B6C">
      <w:pPr>
        <w:ind w:left="360"/>
      </w:pPr>
      <w:r w:rsidRPr="008B7D1B">
        <w:t xml:space="preserve">                         [ Destination-Host ]</w:t>
      </w:r>
    </w:p>
    <w:p w14:paraId="18B88C75" w14:textId="77777777" w:rsidR="00556B6C" w:rsidRPr="009374C5" w:rsidRDefault="00556B6C" w:rsidP="00556B6C">
      <w:pPr>
        <w:ind w:left="360"/>
      </w:pPr>
      <w:r w:rsidRPr="009374C5">
        <w:t xml:space="preserve">                         [ Event-Timestamp ]</w:t>
      </w:r>
    </w:p>
    <w:p w14:paraId="7AF12F5B" w14:textId="77777777" w:rsidR="00556B6C" w:rsidRPr="009374C5" w:rsidRDefault="00556B6C" w:rsidP="00556B6C">
      <w:pPr>
        <w:ind w:left="360"/>
      </w:pPr>
      <w:r w:rsidRPr="009374C5">
        <w:t xml:space="preserve">                         [ Acct-Delay-Time ]</w:t>
      </w:r>
    </w:p>
    <w:p w14:paraId="11B2A182" w14:textId="77777777" w:rsidR="00556B6C" w:rsidRPr="009374C5" w:rsidRDefault="00556B6C" w:rsidP="00556B6C">
      <w:pPr>
        <w:ind w:left="360"/>
      </w:pPr>
      <w:r w:rsidRPr="009374C5">
        <w:t xml:space="preserve">                         [ Termination-Cause ]</w:t>
      </w:r>
    </w:p>
    <w:p w14:paraId="0CEABDFD" w14:textId="77777777" w:rsidR="00556B6C" w:rsidRPr="009374C5" w:rsidRDefault="00556B6C" w:rsidP="00556B6C">
      <w:pPr>
        <w:ind w:left="360"/>
      </w:pPr>
      <w:r w:rsidRPr="009374C5">
        <w:t xml:space="preserve">                         [ Accounting-Input-Octets ]</w:t>
      </w:r>
    </w:p>
    <w:p w14:paraId="24874A82" w14:textId="77777777" w:rsidR="00556B6C" w:rsidRPr="009374C5" w:rsidRDefault="00556B6C" w:rsidP="00556B6C">
      <w:pPr>
        <w:ind w:left="360"/>
      </w:pPr>
      <w:r w:rsidRPr="009374C5">
        <w:t xml:space="preserve">                         [ Accounting-Input-Packets ]</w:t>
      </w:r>
    </w:p>
    <w:p w14:paraId="75422E85" w14:textId="77777777" w:rsidR="00556B6C" w:rsidRPr="009374C5" w:rsidRDefault="00556B6C" w:rsidP="00556B6C">
      <w:pPr>
        <w:ind w:left="360"/>
      </w:pPr>
      <w:r w:rsidRPr="009374C5">
        <w:t xml:space="preserve">                         [ Accounting-Output-Octets ]</w:t>
      </w:r>
    </w:p>
    <w:p w14:paraId="06FFA798" w14:textId="77777777" w:rsidR="00556B6C" w:rsidRPr="009374C5" w:rsidRDefault="00556B6C" w:rsidP="00556B6C">
      <w:pPr>
        <w:ind w:left="360"/>
      </w:pPr>
      <w:r w:rsidRPr="009374C5">
        <w:t xml:space="preserve">                         [ Accounting-Output-Packets ]</w:t>
      </w:r>
    </w:p>
    <w:p w14:paraId="18CD2EB0" w14:textId="77777777" w:rsidR="00556B6C" w:rsidRPr="009374C5" w:rsidRDefault="00556B6C" w:rsidP="00556B6C">
      <w:pPr>
        <w:ind w:left="360"/>
      </w:pPr>
      <w:r w:rsidRPr="009374C5">
        <w:t xml:space="preserve">                         [ Acct-Authentic ]</w:t>
      </w:r>
    </w:p>
    <w:p w14:paraId="1284DFD2" w14:textId="77777777" w:rsidR="00556B6C" w:rsidRPr="0098024E" w:rsidRDefault="00556B6C" w:rsidP="00556B6C">
      <w:pPr>
        <w:ind w:left="360"/>
      </w:pPr>
      <w:r w:rsidRPr="0098024E">
        <w:t xml:space="preserve">                         [ Accounting-Auth-Method ]</w:t>
      </w:r>
    </w:p>
    <w:p w14:paraId="0E8B3284" w14:textId="77777777" w:rsidR="00556B6C" w:rsidRPr="009374C5" w:rsidRDefault="00556B6C" w:rsidP="00556B6C">
      <w:pPr>
        <w:ind w:left="360"/>
      </w:pPr>
      <w:r w:rsidRPr="009374C5">
        <w:t xml:space="preserve">                         [ Acct-Link-Count ]</w:t>
      </w:r>
    </w:p>
    <w:p w14:paraId="0D1DA069" w14:textId="77777777" w:rsidR="00556B6C" w:rsidRPr="009374C5" w:rsidRDefault="00556B6C" w:rsidP="00556B6C">
      <w:pPr>
        <w:ind w:left="360"/>
      </w:pPr>
      <w:r w:rsidRPr="009374C5">
        <w:t xml:space="preserve">                         [ Acct-Session-Time ]</w:t>
      </w:r>
    </w:p>
    <w:p w14:paraId="449FA74C" w14:textId="77777777" w:rsidR="00556B6C" w:rsidRPr="009374C5" w:rsidRDefault="00556B6C" w:rsidP="00556B6C">
      <w:pPr>
        <w:ind w:left="360"/>
      </w:pPr>
      <w:r w:rsidRPr="009374C5">
        <w:t xml:space="preserve">                         [ Acct-Tunnel-Connection ]</w:t>
      </w:r>
    </w:p>
    <w:p w14:paraId="3BE1EF91" w14:textId="77777777" w:rsidR="00556B6C" w:rsidRPr="009374C5" w:rsidRDefault="00556B6C" w:rsidP="00556B6C">
      <w:pPr>
        <w:ind w:left="360"/>
      </w:pPr>
      <w:r w:rsidRPr="009374C5">
        <w:t xml:space="preserve">                         [ Acct-Tunnel-Packets-Lost ]</w:t>
      </w:r>
    </w:p>
    <w:p w14:paraId="65B06929" w14:textId="77777777" w:rsidR="00556B6C" w:rsidRPr="009374C5" w:rsidRDefault="00556B6C" w:rsidP="00556B6C">
      <w:pPr>
        <w:ind w:left="360"/>
      </w:pPr>
      <w:r w:rsidRPr="009374C5">
        <w:t xml:space="preserve">                         [ Accounting-Realtime-Required ]</w:t>
      </w:r>
    </w:p>
    <w:p w14:paraId="3BBF41C8" w14:textId="77777777" w:rsidR="00556B6C" w:rsidRPr="009374C5" w:rsidRDefault="00556B6C" w:rsidP="00556B6C">
      <w:pPr>
        <w:ind w:left="360"/>
      </w:pPr>
      <w:r w:rsidRPr="009374C5">
        <w:t xml:space="preserve">                         [ Acct-Interim-Interval ]</w:t>
      </w:r>
    </w:p>
    <w:p w14:paraId="334B611C" w14:textId="6CF40B8F" w:rsidR="00556B6C" w:rsidRPr="00A322FA" w:rsidRDefault="00556B6C" w:rsidP="00556B6C">
      <w:pPr>
        <w:ind w:left="360"/>
        <w:rPr>
          <w:rFonts w:cs="Courier New"/>
        </w:rPr>
      </w:pPr>
      <w:r>
        <w:t>The following list of Diameter AVPs for the ACA command</w:t>
      </w:r>
      <w:r w:rsidR="00BD0FEE">
        <w:t xml:space="preserve"> as</w:t>
      </w:r>
      <w:r>
        <w:t xml:space="preserve"> specified in IETF</w:t>
      </w:r>
      <w:r w:rsidR="00BD0FEE">
        <w:t> </w:t>
      </w:r>
      <w:r>
        <w:t>RFC</w:t>
      </w:r>
      <w:r w:rsidR="00BD0FEE">
        <w:t> </w:t>
      </w:r>
      <w:r>
        <w:t>7155</w:t>
      </w:r>
      <w:r w:rsidR="00BD0FEE">
        <w:t> [25]</w:t>
      </w:r>
      <w:r>
        <w:t xml:space="preserve"> shall be supported by the</w:t>
      </w:r>
      <w:r w:rsidR="00502A95">
        <w:t xml:space="preserve"> Local AAA proxy </w:t>
      </w:r>
      <w:r>
        <w:t>in order to accommodate accounting requirements listed in this section:</w:t>
      </w:r>
    </w:p>
    <w:p w14:paraId="6DD945A3" w14:textId="77777777" w:rsidR="00556B6C" w:rsidRPr="009374C5" w:rsidRDefault="00556B6C" w:rsidP="00556B6C">
      <w:pPr>
        <w:ind w:left="360"/>
      </w:pPr>
      <w:r w:rsidRPr="009374C5">
        <w:t xml:space="preserve">         &lt;AC-Answer&gt; ::= &lt; Diameter Header: 271, PXY &gt;</w:t>
      </w:r>
    </w:p>
    <w:p w14:paraId="43516F95" w14:textId="77777777" w:rsidR="00556B6C" w:rsidRPr="009374C5" w:rsidRDefault="00556B6C" w:rsidP="00556B6C">
      <w:pPr>
        <w:ind w:left="360"/>
      </w:pPr>
      <w:r w:rsidRPr="009374C5">
        <w:lastRenderedPageBreak/>
        <w:t xml:space="preserve">                         &lt; Session-Id &gt;</w:t>
      </w:r>
    </w:p>
    <w:p w14:paraId="26327A3A" w14:textId="77777777" w:rsidR="00556B6C" w:rsidRPr="009374C5" w:rsidRDefault="00556B6C" w:rsidP="00556B6C">
      <w:pPr>
        <w:ind w:left="360"/>
      </w:pPr>
      <w:r w:rsidRPr="009374C5">
        <w:t xml:space="preserve">                         { Result-Code }</w:t>
      </w:r>
    </w:p>
    <w:p w14:paraId="7987C767" w14:textId="77777777" w:rsidR="00556B6C" w:rsidRPr="009374C5" w:rsidRDefault="00556B6C" w:rsidP="00556B6C">
      <w:pPr>
        <w:ind w:left="360"/>
      </w:pPr>
      <w:r w:rsidRPr="009374C5">
        <w:t xml:space="preserve">                         { Origin-Host }</w:t>
      </w:r>
    </w:p>
    <w:p w14:paraId="68F9AD6E" w14:textId="77777777" w:rsidR="00556B6C" w:rsidRPr="009374C5" w:rsidRDefault="00556B6C" w:rsidP="00556B6C">
      <w:pPr>
        <w:ind w:left="360"/>
      </w:pPr>
      <w:r w:rsidRPr="009374C5">
        <w:t xml:space="preserve">                         { Origin-Realm }</w:t>
      </w:r>
    </w:p>
    <w:p w14:paraId="4D7F4E45" w14:textId="77777777" w:rsidR="00556B6C" w:rsidRPr="009374C5" w:rsidRDefault="00556B6C" w:rsidP="00556B6C">
      <w:pPr>
        <w:ind w:left="360"/>
      </w:pPr>
      <w:r w:rsidRPr="009374C5">
        <w:t xml:space="preserve">                         { Accounting-Record-Type }</w:t>
      </w:r>
    </w:p>
    <w:p w14:paraId="27EA89D4" w14:textId="77777777" w:rsidR="00556B6C" w:rsidRPr="009374C5" w:rsidRDefault="00556B6C" w:rsidP="00556B6C">
      <w:pPr>
        <w:ind w:left="360"/>
      </w:pPr>
      <w:r w:rsidRPr="009374C5">
        <w:t xml:space="preserve">                         { Accounting-Record-Number }</w:t>
      </w:r>
    </w:p>
    <w:p w14:paraId="6BB65EE8" w14:textId="77777777" w:rsidR="00556B6C" w:rsidRPr="009374C5" w:rsidRDefault="00556B6C" w:rsidP="00556B6C">
      <w:pPr>
        <w:ind w:left="360"/>
      </w:pPr>
      <w:r w:rsidRPr="009374C5">
        <w:t xml:space="preserve">                         { Acct-Application-Id }</w:t>
      </w:r>
    </w:p>
    <w:p w14:paraId="4E63E2C4" w14:textId="77777777" w:rsidR="00556B6C" w:rsidRPr="009374C5" w:rsidRDefault="00556B6C" w:rsidP="00556B6C">
      <w:pPr>
        <w:ind w:left="360"/>
      </w:pPr>
      <w:r w:rsidRPr="009374C5">
        <w:t xml:space="preserve">                         [ User-Name ]</w:t>
      </w:r>
    </w:p>
    <w:p w14:paraId="68FF5609" w14:textId="77777777" w:rsidR="00556B6C" w:rsidRPr="009374C5" w:rsidRDefault="00556B6C" w:rsidP="00556B6C">
      <w:pPr>
        <w:ind w:left="360"/>
      </w:pPr>
      <w:r w:rsidRPr="009374C5">
        <w:t xml:space="preserve">                         [ Accounting-Sub-Session-Id ]</w:t>
      </w:r>
    </w:p>
    <w:p w14:paraId="2694997F" w14:textId="77777777" w:rsidR="00556B6C" w:rsidRPr="009374C5" w:rsidRDefault="00556B6C" w:rsidP="00556B6C">
      <w:pPr>
        <w:ind w:left="360"/>
      </w:pPr>
      <w:r w:rsidRPr="009374C5">
        <w:t xml:space="preserve">                         [ Acct-Session-Id ]</w:t>
      </w:r>
    </w:p>
    <w:p w14:paraId="2DD16B23" w14:textId="77777777" w:rsidR="00556B6C" w:rsidRPr="009374C5" w:rsidRDefault="00556B6C" w:rsidP="00556B6C">
      <w:pPr>
        <w:ind w:left="360"/>
      </w:pPr>
      <w:r w:rsidRPr="009374C5">
        <w:t xml:space="preserve">                         [ Acct-Multi-Session-Id ]</w:t>
      </w:r>
    </w:p>
    <w:p w14:paraId="5607FAED" w14:textId="77777777" w:rsidR="00556B6C" w:rsidRPr="009374C5" w:rsidRDefault="00556B6C" w:rsidP="00556B6C">
      <w:pPr>
        <w:ind w:left="360"/>
      </w:pPr>
      <w:r w:rsidRPr="009374C5">
        <w:t xml:space="preserve">                         [ Event-Timestamp ]</w:t>
      </w:r>
    </w:p>
    <w:p w14:paraId="0B322E71" w14:textId="77777777" w:rsidR="00556B6C" w:rsidRPr="009374C5" w:rsidRDefault="00556B6C" w:rsidP="00556B6C">
      <w:pPr>
        <w:ind w:left="360"/>
      </w:pPr>
      <w:r w:rsidRPr="009374C5">
        <w:t xml:space="preserve">                         [ Error-Message ]</w:t>
      </w:r>
    </w:p>
    <w:p w14:paraId="1F2C5E73" w14:textId="77777777" w:rsidR="00556B6C" w:rsidRPr="009374C5" w:rsidRDefault="00556B6C" w:rsidP="00556B6C">
      <w:pPr>
        <w:ind w:left="360"/>
      </w:pPr>
      <w:r w:rsidRPr="009374C5">
        <w:t xml:space="preserve">                         [ Error-Reporting-Host ]</w:t>
      </w:r>
    </w:p>
    <w:p w14:paraId="04301A81" w14:textId="77777777" w:rsidR="00556B6C" w:rsidRPr="009374C5" w:rsidRDefault="00556B6C" w:rsidP="00556B6C">
      <w:pPr>
        <w:ind w:left="360"/>
      </w:pPr>
      <w:r w:rsidRPr="009374C5">
        <w:t xml:space="preserve">                       * [ Failed-AVP ]</w:t>
      </w:r>
    </w:p>
    <w:p w14:paraId="4475673B" w14:textId="77777777" w:rsidR="00556B6C" w:rsidRPr="009374C5" w:rsidRDefault="00556B6C" w:rsidP="00556B6C">
      <w:pPr>
        <w:ind w:left="360"/>
      </w:pPr>
      <w:r w:rsidRPr="009374C5">
        <w:t xml:space="preserve">                         [ Origin-AAA-Protocol ]</w:t>
      </w:r>
    </w:p>
    <w:p w14:paraId="67062E41" w14:textId="77777777" w:rsidR="00556B6C" w:rsidRPr="009374C5" w:rsidRDefault="00556B6C" w:rsidP="00556B6C">
      <w:pPr>
        <w:ind w:left="360"/>
      </w:pPr>
      <w:r w:rsidRPr="009374C5">
        <w:t xml:space="preserve">                         [ Origin-State-Id ]</w:t>
      </w:r>
    </w:p>
    <w:p w14:paraId="73295C0F" w14:textId="77777777" w:rsidR="00556B6C" w:rsidRPr="009374C5" w:rsidRDefault="00556B6C" w:rsidP="00556B6C">
      <w:pPr>
        <w:ind w:left="360"/>
      </w:pPr>
      <w:r w:rsidRPr="009374C5">
        <w:t xml:space="preserve">                         [ Termination-Cause ]</w:t>
      </w:r>
    </w:p>
    <w:p w14:paraId="14BDB399" w14:textId="77777777" w:rsidR="00556B6C" w:rsidRPr="009374C5" w:rsidRDefault="00556B6C" w:rsidP="00556B6C">
      <w:pPr>
        <w:ind w:left="360"/>
      </w:pPr>
      <w:r w:rsidRPr="009374C5">
        <w:t xml:space="preserve">                         [ Accounting-Realtime-Required ]</w:t>
      </w:r>
    </w:p>
    <w:p w14:paraId="4C9FA9B5" w14:textId="77777777" w:rsidR="00556B6C" w:rsidRDefault="00556B6C" w:rsidP="0044638C">
      <w:pPr>
        <w:ind w:left="360"/>
      </w:pPr>
      <w:r w:rsidRPr="009374C5">
        <w:t xml:space="preserve">                         [ Acct-Interim-Interval ]</w:t>
      </w:r>
    </w:p>
    <w:p w14:paraId="243E5647" w14:textId="77777777" w:rsidR="00556B6C" w:rsidRDefault="0064152E" w:rsidP="00556B6C">
      <w:pPr>
        <w:pStyle w:val="Heading6"/>
      </w:pPr>
      <w:r>
        <w:t>6.3.2.3.3</w:t>
      </w:r>
      <w:r w:rsidR="00556B6C">
        <w:t>.3</w:t>
      </w:r>
      <w:r w:rsidR="00556B6C">
        <w:tab/>
        <w:t>RADIUS-based Accounting</w:t>
      </w:r>
    </w:p>
    <w:p w14:paraId="5DBF3DC7" w14:textId="77777777" w:rsidR="000D1629" w:rsidRDefault="00556B6C" w:rsidP="00556B6C">
      <w:r>
        <w:t>For RADIUS-based accounting, an accounting interface between the</w:t>
      </w:r>
      <w:r w:rsidR="00502A95">
        <w:t xml:space="preserve"> Local AAA proxy </w:t>
      </w:r>
      <w:r w:rsidR="00F2565E">
        <w:t xml:space="preserve">acting as </w:t>
      </w:r>
      <w:r w:rsidR="00EE5C03">
        <w:t xml:space="preserve">the </w:t>
      </w:r>
      <w:r w:rsidR="00F2565E">
        <w:t xml:space="preserve">accounting client </w:t>
      </w:r>
      <w:r>
        <w:t>and the accounting AAA server shall follow the requirements defined in IETF</w:t>
      </w:r>
      <w:r w:rsidR="00BD0FEE">
        <w:t> </w:t>
      </w:r>
      <w:r>
        <w:t>RFC</w:t>
      </w:r>
      <w:r w:rsidR="00BD0FEE">
        <w:t> </w:t>
      </w:r>
      <w:r>
        <w:t>2866</w:t>
      </w:r>
      <w:r w:rsidR="00BD0FEE">
        <w:t> </w:t>
      </w:r>
      <w:r>
        <w:t>[26</w:t>
      </w:r>
      <w:r w:rsidRPr="005E347D">
        <w:t>]</w:t>
      </w:r>
      <w:r w:rsidRPr="00EE0635">
        <w:t>.</w:t>
      </w:r>
    </w:p>
    <w:p w14:paraId="1183205B" w14:textId="5A35D1D2" w:rsidR="00556B6C" w:rsidRDefault="00556B6C" w:rsidP="00556B6C">
      <w:r>
        <w:t>Accounting information, including indications of accounting start, accounting stop, interim reporting of accounting data as requested by the accounting AAA server, are needed to support the session-based accounting. Required information is communicated by the</w:t>
      </w:r>
      <w:r w:rsidR="00502A95">
        <w:t xml:space="preserve"> Local AAA proxy </w:t>
      </w:r>
      <w:r>
        <w:t xml:space="preserve">to the accounting AAA server using </w:t>
      </w:r>
      <w:r w:rsidR="00EE5C03">
        <w:t xml:space="preserve">the </w:t>
      </w:r>
      <w:r>
        <w:t>RADIUS Accounting-Request packet and is acknowledged using the RAD</w:t>
      </w:r>
      <w:r w:rsidR="00EE5C03">
        <w:t>IUS Accounting-Response packet.</w:t>
      </w:r>
    </w:p>
    <w:p w14:paraId="6E7D0E0F" w14:textId="7C7DCB82" w:rsidR="00556B6C" w:rsidRDefault="00556B6C" w:rsidP="00556B6C">
      <w:r>
        <w:t>The</w:t>
      </w:r>
      <w:r w:rsidR="00502A95">
        <w:t xml:space="preserve"> Local AAA proxy </w:t>
      </w:r>
      <w:r>
        <w:t>matches the Identifier field in the received Accounting-Response packet with the Identifier field in the pending Accounting-Request packet that waits to be acknowledged.</w:t>
      </w:r>
    </w:p>
    <w:p w14:paraId="4E914ED5" w14:textId="484B9FB0" w:rsidR="00556B6C" w:rsidRDefault="00556B6C" w:rsidP="00556B6C">
      <w:r>
        <w:t xml:space="preserve">To correlate </w:t>
      </w:r>
      <w:r w:rsidR="00EE5C03">
        <w:t xml:space="preserve">the </w:t>
      </w:r>
      <w:r>
        <w:t xml:space="preserve">accounting session with </w:t>
      </w:r>
      <w:r w:rsidR="00EE5C03">
        <w:t xml:space="preserve">the </w:t>
      </w:r>
      <w:r>
        <w:t>authentication and authorization session</w:t>
      </w:r>
      <w:r w:rsidR="00EE5C03">
        <w:t>,</w:t>
      </w:r>
      <w:r>
        <w:t xml:space="preserve"> the</w:t>
      </w:r>
      <w:r w:rsidR="00502A95">
        <w:t xml:space="preserve"> Local AAA proxy </w:t>
      </w:r>
      <w:r>
        <w:t>shall use the same RADIUS User-Name attribute as was sent by authentication and authorization application for the same session. The</w:t>
      </w:r>
      <w:r w:rsidR="00502A95">
        <w:t xml:space="preserve"> Local AAA proxy </w:t>
      </w:r>
      <w:r>
        <w:t>shall map the accounting information identity used within the NHN (e.g.</w:t>
      </w:r>
      <w:r w:rsidR="00EE5C03">
        <w:t>,</w:t>
      </w:r>
      <w:r>
        <w:t xml:space="preserve"> P-IMSI) to the RADIUS </w:t>
      </w:r>
      <w:r w:rsidR="00EE5C03">
        <w:t>u</w:t>
      </w:r>
      <w:r>
        <w:t xml:space="preserve">ser </w:t>
      </w:r>
      <w:r w:rsidR="00EE5C03">
        <w:t>n</w:t>
      </w:r>
      <w:r>
        <w:t>ame (User-Name) attribute, provided by the PSP/3GPP AAA during authentication and authorization phase of the session.</w:t>
      </w:r>
    </w:p>
    <w:p w14:paraId="378A251C" w14:textId="4E466346" w:rsidR="00556B6C" w:rsidRDefault="00556B6C" w:rsidP="00556B6C">
      <w:r>
        <w:t>To match accounting records associated with the same accounting session, the</w:t>
      </w:r>
      <w:r w:rsidR="00502A95">
        <w:t xml:space="preserve"> Local AAA proxy </w:t>
      </w:r>
      <w:r>
        <w:t>shall use the same Acct-Session-ID attribute in all Accounting-Request packets. The Acct-Session-ID may be exchanged during authentication and authorization session. If it does, the</w:t>
      </w:r>
      <w:r w:rsidR="00502A95">
        <w:t xml:space="preserve"> Local AAA proxy </w:t>
      </w:r>
      <w:r>
        <w:t>shall use the same Acct-Session-ID in all Accounting-Request packets for that session.</w:t>
      </w:r>
    </w:p>
    <w:p w14:paraId="49BE73F2" w14:textId="77777777" w:rsidR="00556B6C" w:rsidRDefault="0064152E" w:rsidP="00556B6C">
      <w:r>
        <w:t>Figure 6.3.2.3.3</w:t>
      </w:r>
      <w:r w:rsidR="00556B6C">
        <w:t>.3-1 shows flow of messages carrying accounting information.</w:t>
      </w:r>
    </w:p>
    <w:p w14:paraId="2A72DD69" w14:textId="08F4A212" w:rsidR="00556B6C" w:rsidRPr="00EE5C03" w:rsidRDefault="00556B6C" w:rsidP="00556B6C">
      <w:pPr>
        <w:jc w:val="center"/>
        <w:rPr>
          <w:rFonts w:ascii="Arial" w:hAnsi="Arial" w:cs="Arial"/>
          <w:b/>
        </w:rPr>
      </w:pPr>
      <w:r>
        <w:object w:dxaOrig="8910" w:dyaOrig="7261" w14:anchorId="44EAD0F6">
          <v:shape id="_x0000_i1044" type="#_x0000_t75" style="width:446.4pt;height:363pt" o:ole="">
            <v:imagedata r:id="rId69" o:title=""/>
          </v:shape>
          <o:OLEObject Type="Embed" ProgID="Visio.Drawing.15" ShapeID="_x0000_i1044" DrawAspect="Content" ObjectID="_1570517769" r:id="rId70"/>
        </w:object>
      </w:r>
      <w:r w:rsidDel="005E2747">
        <w:t xml:space="preserve"> </w:t>
      </w:r>
      <w:r w:rsidR="0064152E">
        <w:t xml:space="preserve">Fig. </w:t>
      </w:r>
      <w:r w:rsidR="0064152E" w:rsidRPr="00EE5C03">
        <w:rPr>
          <w:rFonts w:ascii="Arial" w:hAnsi="Arial" w:cs="Arial"/>
          <w:b/>
        </w:rPr>
        <w:t>6.3.2.3.3</w:t>
      </w:r>
      <w:r w:rsidRPr="00EE5C03">
        <w:rPr>
          <w:rFonts w:ascii="Arial" w:hAnsi="Arial" w:cs="Arial"/>
          <w:b/>
        </w:rPr>
        <w:t>.3-1</w:t>
      </w:r>
      <w:r w:rsidR="00EE5C03">
        <w:rPr>
          <w:rFonts w:ascii="Arial" w:hAnsi="Arial" w:cs="Arial"/>
          <w:b/>
        </w:rPr>
        <w:t>:</w:t>
      </w:r>
      <w:r w:rsidRPr="00EE5C03">
        <w:rPr>
          <w:rFonts w:ascii="Arial" w:hAnsi="Arial" w:cs="Arial"/>
          <w:b/>
        </w:rPr>
        <w:tab/>
        <w:t>NHN RADIUS-based Accounting</w:t>
      </w:r>
    </w:p>
    <w:p w14:paraId="13A4DE76" w14:textId="3F902E6A" w:rsidR="00556B6C" w:rsidRDefault="00556B6C" w:rsidP="00556B6C">
      <w:pPr>
        <w:numPr>
          <w:ilvl w:val="0"/>
          <w:numId w:val="96"/>
        </w:numPr>
      </w:pPr>
      <w:r>
        <w:t xml:space="preserve">UE attaches to the </w:t>
      </w:r>
      <w:r w:rsidR="00014847">
        <w:t>NHN</w:t>
      </w:r>
      <w:r>
        <w:t xml:space="preserve">. The session is activated on the </w:t>
      </w:r>
      <w:r w:rsidR="00075333">
        <w:t>NH GW.</w:t>
      </w:r>
      <w:r>
        <w:t xml:space="preserve"> </w:t>
      </w:r>
      <w:r w:rsidR="00EE5C03">
        <w:t>The p</w:t>
      </w:r>
      <w:r>
        <w:t xml:space="preserve">rocedure follows </w:t>
      </w:r>
      <w:r w:rsidR="00075333">
        <w:t xml:space="preserve">Section </w:t>
      </w:r>
      <w:r>
        <w:t>6.2.</w:t>
      </w:r>
      <w:r w:rsidR="003C6BBF">
        <w:t>2</w:t>
      </w:r>
      <w:r>
        <w:t>.</w:t>
      </w:r>
    </w:p>
    <w:p w14:paraId="36F71C20" w14:textId="336BF804" w:rsidR="00556B6C" w:rsidRDefault="00556B6C" w:rsidP="00556B6C">
      <w:pPr>
        <w:numPr>
          <w:ilvl w:val="0"/>
          <w:numId w:val="96"/>
        </w:numPr>
      </w:pPr>
      <w:r>
        <w:t xml:space="preserve">Once the PDP is established and bearer is activated, the </w:t>
      </w:r>
      <w:r w:rsidR="00075333">
        <w:t xml:space="preserve">NH GW </w:t>
      </w:r>
      <w:r>
        <w:t>sends an indication to the</w:t>
      </w:r>
      <w:r w:rsidR="00502A95">
        <w:t xml:space="preserve"> Local AAA proxy </w:t>
      </w:r>
      <w:r>
        <w:t>of the Start of Accounting session. This indication carries the NHN internal identity associated with the session.</w:t>
      </w:r>
    </w:p>
    <w:p w14:paraId="40FEC780" w14:textId="6D6FC590" w:rsidR="00556B6C" w:rsidRDefault="00556B6C" w:rsidP="00EE5C03">
      <w:pPr>
        <w:pStyle w:val="Note"/>
        <w:ind w:left="852" w:hanging="568"/>
      </w:pPr>
      <w:r>
        <w:t>Note:</w:t>
      </w:r>
      <w:r>
        <w:tab/>
        <w:t>Steps 2</w:t>
      </w:r>
      <w:r w:rsidR="00EE5C03">
        <w:t>-</w:t>
      </w:r>
      <w:r>
        <w:t>5 may proceed in parallel with steps 3</w:t>
      </w:r>
      <w:r w:rsidR="00EE5C03">
        <w:t>-</w:t>
      </w:r>
      <w:r>
        <w:t xml:space="preserve">4 </w:t>
      </w:r>
      <w:r w:rsidR="00EE5C03">
        <w:t>as described in</w:t>
      </w:r>
      <w:r>
        <w:t xml:space="preserve"> Fig. 6.2.</w:t>
      </w:r>
      <w:r w:rsidR="003C6BBF">
        <w:t>2</w:t>
      </w:r>
      <w:r>
        <w:t xml:space="preserve">-1 in </w:t>
      </w:r>
      <w:r w:rsidR="00075333">
        <w:t xml:space="preserve">Section </w:t>
      </w:r>
      <w:r>
        <w:t>6.2.</w:t>
      </w:r>
      <w:r w:rsidR="003C6BBF">
        <w:t>2</w:t>
      </w:r>
      <w:r>
        <w:t xml:space="preserve"> of this </w:t>
      </w:r>
      <w:r w:rsidR="00EE5C03">
        <w:t>document</w:t>
      </w:r>
      <w:r>
        <w:t>.</w:t>
      </w:r>
    </w:p>
    <w:p w14:paraId="0938451B" w14:textId="6063AEAD" w:rsidR="00556B6C" w:rsidRDefault="00556B6C" w:rsidP="00556B6C">
      <w:pPr>
        <w:numPr>
          <w:ilvl w:val="0"/>
          <w:numId w:val="96"/>
        </w:numPr>
      </w:pPr>
      <w:r>
        <w:t>The</w:t>
      </w:r>
      <w:r w:rsidR="00502A95">
        <w:t xml:space="preserve"> Local AAA proxy </w:t>
      </w:r>
      <w:r>
        <w:t>constructs the RADIUS Accounting-Request packet</w:t>
      </w:r>
      <w:r w:rsidR="00BD0FEE">
        <w:t>,</w:t>
      </w:r>
      <w:r>
        <w:t xml:space="preserve"> as defined in IETF</w:t>
      </w:r>
      <w:r w:rsidR="00BD0FEE">
        <w:t> </w:t>
      </w:r>
      <w:r>
        <w:t>RFC</w:t>
      </w:r>
      <w:r w:rsidR="00BD0FEE">
        <w:t> </w:t>
      </w:r>
      <w:r>
        <w:t>2866</w:t>
      </w:r>
      <w:r w:rsidR="00BD0FEE">
        <w:t> </w:t>
      </w:r>
      <w:r>
        <w:t>[26]</w:t>
      </w:r>
      <w:r w:rsidR="00EE5C03">
        <w:t xml:space="preserve">, </w:t>
      </w:r>
      <w:r>
        <w:t>and sends it to the accounting AAA server</w:t>
      </w:r>
      <w:r w:rsidR="00EE5C03">
        <w:t>.</w:t>
      </w:r>
    </w:p>
    <w:p w14:paraId="4EBFDAD9" w14:textId="67D22D7B" w:rsidR="00556B6C" w:rsidRDefault="00556B6C" w:rsidP="00556B6C">
      <w:pPr>
        <w:numPr>
          <w:ilvl w:val="1"/>
          <w:numId w:val="96"/>
        </w:numPr>
      </w:pPr>
      <w:r>
        <w:t>In the final DEA of authentication phase of Step 1 that carries the EAP Success</w:t>
      </w:r>
      <w:r w:rsidR="00EE5C03">
        <w:t>,</w:t>
      </w:r>
      <w:r>
        <w:t xml:space="preserve"> the PSP/3GPP AAA may provide the User-Name AVP that </w:t>
      </w:r>
      <w:r w:rsidRPr="002D0952">
        <w:t xml:space="preserve">overrides </w:t>
      </w:r>
      <w:r w:rsidR="00EE5C03">
        <w:t xml:space="preserve">the </w:t>
      </w:r>
      <w:r w:rsidRPr="002D0952">
        <w:t>initially used User-Name in the DER</w:t>
      </w:r>
      <w:r>
        <w:t>. The latest received User-Name shall be used by the</w:t>
      </w:r>
      <w:r w:rsidR="00502A95">
        <w:t xml:space="preserve"> Local AAA proxy </w:t>
      </w:r>
      <w:r>
        <w:t>for accounting application assoc</w:t>
      </w:r>
      <w:r w:rsidR="00EE5C03">
        <w:t>iated with the current session.</w:t>
      </w:r>
    </w:p>
    <w:p w14:paraId="313B9FF5" w14:textId="77777777" w:rsidR="00556B6C" w:rsidRDefault="00556B6C" w:rsidP="00556B6C">
      <w:pPr>
        <w:numPr>
          <w:ilvl w:val="1"/>
          <w:numId w:val="96"/>
        </w:numPr>
      </w:pPr>
      <w:r>
        <w:t>When RADIUS-based accounting is used, and the interim accounting reporting is expected, the PSP/3GPP AAA shall also provide in the DEA command during the authentication phase the Acct-Interim-Interval AVP.</w:t>
      </w:r>
    </w:p>
    <w:p w14:paraId="57744DC6" w14:textId="4F1089F4" w:rsidR="00556B6C" w:rsidRDefault="00556B6C" w:rsidP="00556B6C">
      <w:pPr>
        <w:numPr>
          <w:ilvl w:val="1"/>
          <w:numId w:val="96"/>
        </w:numPr>
      </w:pPr>
      <w:r>
        <w:t>The</w:t>
      </w:r>
      <w:r w:rsidR="00502A95">
        <w:t xml:space="preserve"> Local AAA proxy </w:t>
      </w:r>
      <w:r>
        <w:t>maps the NHN internal identity associated with the session to the User-Name attribute received from the PSP/3GPP AAA in Step 1.</w:t>
      </w:r>
    </w:p>
    <w:p w14:paraId="23D8819E" w14:textId="08711D68" w:rsidR="00556B6C" w:rsidRDefault="00556B6C" w:rsidP="00556B6C">
      <w:pPr>
        <w:numPr>
          <w:ilvl w:val="1"/>
          <w:numId w:val="96"/>
        </w:numPr>
      </w:pPr>
      <w:r>
        <w:t>The</w:t>
      </w:r>
      <w:r w:rsidR="00502A95">
        <w:t xml:space="preserve"> Local AAA proxy </w:t>
      </w:r>
      <w:r>
        <w:t>sets the Accounting</w:t>
      </w:r>
      <w:r w:rsidR="005F14BF">
        <w:t>-Status-Type attribute to START.</w:t>
      </w:r>
    </w:p>
    <w:p w14:paraId="43F15853" w14:textId="467D05E5" w:rsidR="00556B6C" w:rsidRDefault="00556B6C" w:rsidP="00556B6C">
      <w:pPr>
        <w:numPr>
          <w:ilvl w:val="1"/>
          <w:numId w:val="96"/>
        </w:numPr>
      </w:pPr>
      <w:r>
        <w:t>The</w:t>
      </w:r>
      <w:r w:rsidR="00502A95">
        <w:t xml:space="preserve"> Local AAA proxy </w:t>
      </w:r>
      <w:r>
        <w:t>includes the Acct-Session-ID attribute. If the Acct-Session-ID was included in the Diameter DER/DEA exchange with the PSP/3GPP AAA in EAP authentication phase (Step 1), the Accounting-Request packet generated by the</w:t>
      </w:r>
      <w:r w:rsidR="00502A95">
        <w:t xml:space="preserve"> Local AAA proxy </w:t>
      </w:r>
      <w:r>
        <w:t>shall use the latest such Acct-Session-ID AVP for the associated accounting session.</w:t>
      </w:r>
    </w:p>
    <w:p w14:paraId="1CD63E66" w14:textId="5CB161F6" w:rsidR="00556B6C" w:rsidRDefault="00556B6C" w:rsidP="00556B6C">
      <w:pPr>
        <w:numPr>
          <w:ilvl w:val="1"/>
          <w:numId w:val="96"/>
        </w:numPr>
      </w:pPr>
      <w:r>
        <w:lastRenderedPageBreak/>
        <w:t>To allow linking multiple accounting sessions for the UE, if the Acct-Multi-Session-ID attribute was received from the PSP/3GPP AAA in a Diameter DEA during authorization phase in Step 1, the</w:t>
      </w:r>
      <w:r w:rsidR="00502A95">
        <w:t xml:space="preserve"> Local AAA proxy </w:t>
      </w:r>
      <w:r>
        <w:t>shall include the same Acct-Multi-Session-ID attribute in the constructed Accounting-Request packet.</w:t>
      </w:r>
    </w:p>
    <w:p w14:paraId="62248527" w14:textId="4C901B4F" w:rsidR="00556B6C" w:rsidRDefault="00556B6C" w:rsidP="00556B6C">
      <w:pPr>
        <w:numPr>
          <w:ilvl w:val="1"/>
          <w:numId w:val="96"/>
        </w:numPr>
      </w:pPr>
      <w:r>
        <w:t>To allow linking multiple simultaneous accounting sub-sessions for the UE that established multiple PDN connections, possibly on multiple NH-GWs, the</w:t>
      </w:r>
      <w:r w:rsidR="00502A95">
        <w:t xml:space="preserve"> Local AAA proxy </w:t>
      </w:r>
      <w:r>
        <w:t xml:space="preserve">shall include the Acct-Link-Count attribute in the constructed Accounting-Request packet for each of the multi-link accounting sub-session. The combination of an Acct-Session-ID and Acct-Link-Count for each of the linked sub-session shall be unique, and managed as defined in </w:t>
      </w:r>
      <w:r w:rsidR="00075333">
        <w:t xml:space="preserve">Section </w:t>
      </w:r>
      <w:r>
        <w:t>5.12 of IETF</w:t>
      </w:r>
      <w:r w:rsidR="00BD0FEE">
        <w:t> </w:t>
      </w:r>
      <w:r>
        <w:t>RFC</w:t>
      </w:r>
      <w:r w:rsidR="00BD0FEE">
        <w:t> </w:t>
      </w:r>
      <w:r>
        <w:t>2866</w:t>
      </w:r>
      <w:r w:rsidR="00BD0FEE">
        <w:t> </w:t>
      </w:r>
      <w:r>
        <w:t>[26].</w:t>
      </w:r>
    </w:p>
    <w:p w14:paraId="312DFB00" w14:textId="77777777" w:rsidR="000D1629" w:rsidRDefault="00556B6C" w:rsidP="00556B6C">
      <w:pPr>
        <w:pStyle w:val="B1"/>
        <w:numPr>
          <w:ilvl w:val="0"/>
          <w:numId w:val="96"/>
        </w:numPr>
      </w:pPr>
      <w:r>
        <w:t xml:space="preserve">The accounting AAA server returns </w:t>
      </w:r>
      <w:r w:rsidRPr="00290C23">
        <w:t>Accounting-</w:t>
      </w:r>
      <w:r>
        <w:t>Response</w:t>
      </w:r>
      <w:r w:rsidRPr="00BB6156">
        <w:t xml:space="preserve"> </w:t>
      </w:r>
      <w:r>
        <w:t>packet</w:t>
      </w:r>
      <w:r w:rsidR="005F14BF">
        <w:t>,</w:t>
      </w:r>
      <w:r w:rsidRPr="00BB6156">
        <w:t xml:space="preserve"> </w:t>
      </w:r>
      <w:r>
        <w:t>acknowledging the Accounting-Request in Step 3</w:t>
      </w:r>
      <w:r w:rsidRPr="00BB6156">
        <w:t>.</w:t>
      </w:r>
    </w:p>
    <w:p w14:paraId="77F5EBD3" w14:textId="6D109B98" w:rsidR="00556B6C" w:rsidRDefault="00556B6C" w:rsidP="00556B6C">
      <w:pPr>
        <w:numPr>
          <w:ilvl w:val="0"/>
          <w:numId w:val="96"/>
        </w:numPr>
      </w:pPr>
      <w:r>
        <w:t>The</w:t>
      </w:r>
      <w:r w:rsidR="00502A95">
        <w:t xml:space="preserve"> Local AAA proxy </w:t>
      </w:r>
      <w:r>
        <w:t xml:space="preserve">acknowledges the start of accounting session to the </w:t>
      </w:r>
      <w:r w:rsidR="00075333">
        <w:t>NH GW.</w:t>
      </w:r>
      <w:r>
        <w:t xml:space="preserve"> With this acknowledgement the</w:t>
      </w:r>
      <w:r w:rsidR="00502A95">
        <w:t xml:space="preserve"> Local AAA proxy </w:t>
      </w:r>
      <w:r>
        <w:t xml:space="preserve">sends to the </w:t>
      </w:r>
      <w:r w:rsidR="00075333">
        <w:t xml:space="preserve">NH GW </w:t>
      </w:r>
      <w:r>
        <w:t>the accounting parameters such as Interim interval of reporting accounting data, and other information needed to report as required by the accounting AAA server.</w:t>
      </w:r>
    </w:p>
    <w:p w14:paraId="3064FF5B" w14:textId="7B900DAB" w:rsidR="00556B6C" w:rsidRDefault="00556B6C" w:rsidP="00556B6C">
      <w:pPr>
        <w:numPr>
          <w:ilvl w:val="0"/>
          <w:numId w:val="96"/>
        </w:numPr>
      </w:pPr>
      <w:r>
        <w:t xml:space="preserve">As defined by the accounting parameters communicated to the </w:t>
      </w:r>
      <w:r w:rsidR="00075333">
        <w:t xml:space="preserve">NH GW </w:t>
      </w:r>
      <w:r>
        <w:t xml:space="preserve">in </w:t>
      </w:r>
      <w:r w:rsidR="00BD0FEE">
        <w:t>S</w:t>
      </w:r>
      <w:r>
        <w:t xml:space="preserve">tep 5, or based on interim reporting triggers set by the accounting application, i.e. every time re-Authentication or re-authorization occurs, etc., or local configuration the </w:t>
      </w:r>
      <w:r w:rsidR="00075333">
        <w:t xml:space="preserve">NH GW </w:t>
      </w:r>
      <w:r>
        <w:t xml:space="preserve">may need to periodically report an interim accounting data. </w:t>
      </w:r>
      <w:r w:rsidRPr="00BB6156">
        <w:t>When either AII elapses or conditions</w:t>
      </w:r>
      <w:r>
        <w:t xml:space="preserve"> for sending accounting information </w:t>
      </w:r>
      <w:r w:rsidRPr="00BB6156">
        <w:t>are recognized at</w:t>
      </w:r>
      <w:r>
        <w:t xml:space="preserve"> the </w:t>
      </w:r>
      <w:r w:rsidR="00877DAA">
        <w:t xml:space="preserve">NH GW, </w:t>
      </w:r>
      <w:r>
        <w:t xml:space="preserve">the </w:t>
      </w:r>
      <w:r w:rsidR="00075333">
        <w:t xml:space="preserve">NH GW </w:t>
      </w:r>
      <w:r>
        <w:t>may send an interim accounting report that contains accounting data.</w:t>
      </w:r>
    </w:p>
    <w:p w14:paraId="2DA509B8" w14:textId="1AA33A16" w:rsidR="00556B6C" w:rsidRDefault="00556B6C" w:rsidP="00556B6C">
      <w:pPr>
        <w:numPr>
          <w:ilvl w:val="0"/>
          <w:numId w:val="96"/>
        </w:numPr>
      </w:pPr>
      <w:r>
        <w:t>The</w:t>
      </w:r>
      <w:r w:rsidR="00502A95">
        <w:t xml:space="preserve"> Local AAA proxy </w:t>
      </w:r>
      <w:r w:rsidRPr="00BB6156">
        <w:t xml:space="preserve">sends an </w:t>
      </w:r>
      <w:r w:rsidRPr="00290C23">
        <w:t>Accounting-Request</w:t>
      </w:r>
      <w:r w:rsidRPr="00BB6156">
        <w:t xml:space="preserve"> with </w:t>
      </w:r>
      <w:r w:rsidRPr="00290C23">
        <w:t>Accounting-</w:t>
      </w:r>
      <w:r>
        <w:t>Status</w:t>
      </w:r>
      <w:r w:rsidRPr="00290C23">
        <w:t>-Type</w:t>
      </w:r>
      <w:r w:rsidRPr="00BB6156">
        <w:t xml:space="preserve"> </w:t>
      </w:r>
      <w:r>
        <w:t>attribute</w:t>
      </w:r>
      <w:r w:rsidRPr="00BB6156">
        <w:t xml:space="preserve"> set to </w:t>
      </w:r>
      <w:r>
        <w:t>Interim-Update</w:t>
      </w:r>
      <w:r w:rsidRPr="00BB6156">
        <w:t xml:space="preserve"> to the </w:t>
      </w:r>
      <w:r>
        <w:t>accounting AAA server.</w:t>
      </w:r>
    </w:p>
    <w:p w14:paraId="2F72B282" w14:textId="77777777" w:rsidR="00556B6C" w:rsidRDefault="00556B6C" w:rsidP="00556B6C">
      <w:pPr>
        <w:numPr>
          <w:ilvl w:val="0"/>
          <w:numId w:val="96"/>
        </w:numPr>
      </w:pPr>
      <w:r>
        <w:t>Interim accounting report is acknowledged in the returned Accounting-Response packet.</w:t>
      </w:r>
    </w:p>
    <w:p w14:paraId="5E36F6D2" w14:textId="6BBF97E0" w:rsidR="00556B6C" w:rsidRDefault="00556B6C" w:rsidP="00556B6C">
      <w:pPr>
        <w:numPr>
          <w:ilvl w:val="0"/>
          <w:numId w:val="96"/>
        </w:numPr>
      </w:pPr>
      <w:r>
        <w:t xml:space="preserve">The interim accounting report is acknowledged to the </w:t>
      </w:r>
      <w:r w:rsidR="00075333">
        <w:t xml:space="preserve">NH GW </w:t>
      </w:r>
      <w:r>
        <w:t>by the Local AAA Proxy.</w:t>
      </w:r>
    </w:p>
    <w:p w14:paraId="7DA7CF12" w14:textId="1A8AAF9B" w:rsidR="00556B6C" w:rsidRDefault="00556B6C" w:rsidP="00556B6C">
      <w:pPr>
        <w:numPr>
          <w:ilvl w:val="0"/>
          <w:numId w:val="96"/>
        </w:numPr>
      </w:pPr>
      <w:r>
        <w:t xml:space="preserve">The session is terminated by the UE in this example, as in </w:t>
      </w:r>
      <w:r w:rsidR="00075333">
        <w:t xml:space="preserve">Section </w:t>
      </w:r>
      <w:r>
        <w:t>6.2.</w:t>
      </w:r>
      <w:r w:rsidR="003C6BBF">
        <w:t>10</w:t>
      </w:r>
      <w:r>
        <w:t xml:space="preserve"> of this specification. It could also be terminated by the</w:t>
      </w:r>
      <w:r w:rsidR="001E32EA">
        <w:t xml:space="preserve"> NH MME </w:t>
      </w:r>
      <w:r>
        <w:t>for any reason, such as by the</w:t>
      </w:r>
      <w:r w:rsidR="00502A95">
        <w:t xml:space="preserve"> Local AAA proxy </w:t>
      </w:r>
      <w:r>
        <w:t xml:space="preserve">command, or by the </w:t>
      </w:r>
      <w:r w:rsidR="00075333">
        <w:t xml:space="preserve">NH GW </w:t>
      </w:r>
      <w:r>
        <w:t xml:space="preserve">action. The active bearer is deleted at the </w:t>
      </w:r>
      <w:r w:rsidR="00877DAA">
        <w:t>NH GW</w:t>
      </w:r>
      <w:r w:rsidR="00DE1400">
        <w:t>.</w:t>
      </w:r>
    </w:p>
    <w:p w14:paraId="7ED27804" w14:textId="77777777" w:rsidR="000D1629" w:rsidRDefault="00556B6C" w:rsidP="00556B6C">
      <w:pPr>
        <w:numPr>
          <w:ilvl w:val="0"/>
          <w:numId w:val="96"/>
        </w:numPr>
      </w:pPr>
      <w:r>
        <w:t xml:space="preserve">Once the PDP context is deactivated and bearer removed, the </w:t>
      </w:r>
      <w:r w:rsidR="00075333">
        <w:t xml:space="preserve">NH GW </w:t>
      </w:r>
      <w:r>
        <w:t>sends an Accounting Request to the</w:t>
      </w:r>
      <w:r w:rsidR="00502A95">
        <w:t xml:space="preserve"> Local AAA proxy </w:t>
      </w:r>
      <w:r>
        <w:t>with indication of the Stop of Accounting session. This indication carries the NHN internal identity assigned for the session.</w:t>
      </w:r>
    </w:p>
    <w:p w14:paraId="03066B1B" w14:textId="77777777" w:rsidR="000D1629" w:rsidRDefault="00556B6C" w:rsidP="00556B6C">
      <w:pPr>
        <w:numPr>
          <w:ilvl w:val="0"/>
          <w:numId w:val="96"/>
        </w:numPr>
      </w:pPr>
      <w:r>
        <w:t>The</w:t>
      </w:r>
      <w:r w:rsidR="00502A95">
        <w:t xml:space="preserve"> Local AAA proxy </w:t>
      </w:r>
      <w:r>
        <w:t>maps the NHN internal identity associated with the session to the User-Name and Session-ID and optionally, Acct-Session-ID, and constructs the RADIUS Accounting-Request packet. The</w:t>
      </w:r>
      <w:r w:rsidR="00502A95">
        <w:t xml:space="preserve"> Local AAA proxy </w:t>
      </w:r>
      <w:r>
        <w:t>setts the Accounting-Status-Type to STOP</w:t>
      </w:r>
      <w:r w:rsidR="00DE1400">
        <w:t>,</w:t>
      </w:r>
      <w:r>
        <w:t xml:space="preserve"> as defined in IETF</w:t>
      </w:r>
      <w:r w:rsidR="00DE1400">
        <w:t> </w:t>
      </w:r>
      <w:r>
        <w:t>RFC</w:t>
      </w:r>
      <w:r w:rsidR="00DE1400">
        <w:t> </w:t>
      </w:r>
      <w:r>
        <w:t>2866</w:t>
      </w:r>
      <w:r w:rsidR="00DE1400">
        <w:t> </w:t>
      </w:r>
      <w:r>
        <w:t>[26]. The Accounting-Request is sent to the accounting AAA server.</w:t>
      </w:r>
    </w:p>
    <w:p w14:paraId="5560B7DB" w14:textId="4851BE82" w:rsidR="00556B6C" w:rsidRDefault="00556B6C" w:rsidP="00556B6C">
      <w:pPr>
        <w:numPr>
          <w:ilvl w:val="1"/>
          <w:numId w:val="96"/>
        </w:numPr>
      </w:pPr>
      <w:r>
        <w:t>If a current accounting session contains linked sub-sessions, and all sub-sessions for a given Acct-Session-ID are terminated, the</w:t>
      </w:r>
      <w:r w:rsidR="00502A95">
        <w:t xml:space="preserve"> Local AAA proxy </w:t>
      </w:r>
      <w:r>
        <w:t>shall not include the Acct-Link-Count attribute in the Accounting-Request; otherwise, the</w:t>
      </w:r>
      <w:r w:rsidR="00502A95">
        <w:t xml:space="preserve"> Local AAA proxy </w:t>
      </w:r>
      <w:r>
        <w:t>shall include the Acct-Link-Count attribute set to a number of a linked sub-session being terminated.</w:t>
      </w:r>
    </w:p>
    <w:p w14:paraId="37AEFFD7" w14:textId="77777777" w:rsidR="000D1629" w:rsidRDefault="00556B6C" w:rsidP="00556B6C">
      <w:pPr>
        <w:pStyle w:val="B1"/>
        <w:numPr>
          <w:ilvl w:val="0"/>
          <w:numId w:val="96"/>
        </w:numPr>
      </w:pPr>
      <w:r>
        <w:t xml:space="preserve">The accounting AAA server returns </w:t>
      </w:r>
      <w:r w:rsidRPr="00290C23">
        <w:t>Accounting-</w:t>
      </w:r>
      <w:r>
        <w:t>Response</w:t>
      </w:r>
      <w:r w:rsidRPr="00BB6156">
        <w:t xml:space="preserve"> </w:t>
      </w:r>
      <w:r>
        <w:t>packet</w:t>
      </w:r>
      <w:r w:rsidRPr="00BB6156">
        <w:t xml:space="preserve"> to the </w:t>
      </w:r>
      <w:r>
        <w:t>Local AAA Proxy.</w:t>
      </w:r>
    </w:p>
    <w:p w14:paraId="3EA6801E" w14:textId="79406D53" w:rsidR="00556B6C" w:rsidRDefault="00556B6C" w:rsidP="00556B6C">
      <w:pPr>
        <w:numPr>
          <w:ilvl w:val="0"/>
          <w:numId w:val="96"/>
        </w:numPr>
      </w:pPr>
      <w:r>
        <w:t>The</w:t>
      </w:r>
      <w:r w:rsidR="00502A95">
        <w:t xml:space="preserve"> Local AAA proxy </w:t>
      </w:r>
      <w:r>
        <w:t xml:space="preserve">acknowledges the stop of accounting session to the </w:t>
      </w:r>
      <w:r w:rsidR="00075333">
        <w:t>NH GW.</w:t>
      </w:r>
      <w:r>
        <w:t xml:space="preserve"> The</w:t>
      </w:r>
      <w:r w:rsidR="00502A95">
        <w:t xml:space="preserve"> Local AAA proxy </w:t>
      </w:r>
      <w:r>
        <w:t xml:space="preserve">deletes session specific parameters, such as NHN internal identity associated with the session, associated User-Name, Session ID, etc. Once this message is received by the </w:t>
      </w:r>
      <w:r w:rsidR="00877DAA">
        <w:t xml:space="preserve">NH GW, </w:t>
      </w:r>
      <w:r>
        <w:t xml:space="preserve">all parameters associated with current accounting session may be deleted at the </w:t>
      </w:r>
      <w:r w:rsidR="00075333">
        <w:t>NH GW.</w:t>
      </w:r>
    </w:p>
    <w:p w14:paraId="41667A0F" w14:textId="3F085174" w:rsidR="004C270A" w:rsidRDefault="004F55A9" w:rsidP="005F14BF">
      <w:pPr>
        <w:pStyle w:val="Heading1"/>
        <w:pageBreakBefore/>
        <w:ind w:left="1138" w:hanging="1138"/>
      </w:pPr>
      <w:bookmarkStart w:id="218" w:name="_Toc430795892"/>
      <w:bookmarkStart w:id="219" w:name="_Toc436862378"/>
      <w:bookmarkStart w:id="220" w:name="_Toc467078404"/>
      <w:bookmarkStart w:id="221" w:name="_Toc471539182"/>
      <w:r>
        <w:lastRenderedPageBreak/>
        <w:t xml:space="preserve">Annex A (informative): </w:t>
      </w:r>
      <w:r w:rsidR="004C270A">
        <w:t>Change History</w:t>
      </w:r>
      <w:bookmarkEnd w:id="218"/>
      <w:bookmarkEnd w:id="219"/>
      <w:bookmarkEnd w:id="220"/>
      <w:bookmarkEnd w:id="221"/>
    </w:p>
    <w:tbl>
      <w:tblPr>
        <w:tblStyle w:val="TableGrid"/>
        <w:tblW w:w="0" w:type="auto"/>
        <w:tblLook w:val="04A0" w:firstRow="1" w:lastRow="0" w:firstColumn="1" w:lastColumn="0" w:noHBand="0" w:noVBand="1"/>
      </w:tblPr>
      <w:tblGrid>
        <w:gridCol w:w="1413"/>
        <w:gridCol w:w="2975"/>
        <w:gridCol w:w="4963"/>
      </w:tblGrid>
      <w:tr w:rsidR="00E34551" w:rsidRPr="005F14BF" w14:paraId="270A71C3" w14:textId="77777777" w:rsidTr="005F14BF">
        <w:tc>
          <w:tcPr>
            <w:tcW w:w="1413" w:type="dxa"/>
            <w:shd w:val="clear" w:color="auto" w:fill="D9D9D9" w:themeFill="background1" w:themeFillShade="D9"/>
          </w:tcPr>
          <w:p w14:paraId="136558B6" w14:textId="77777777" w:rsidR="00E34551" w:rsidRPr="005F14BF" w:rsidRDefault="00E34551" w:rsidP="005F14BF">
            <w:pPr>
              <w:spacing w:before="120" w:after="60"/>
              <w:rPr>
                <w:rFonts w:ascii="Arial" w:hAnsi="Arial" w:cs="Arial"/>
                <w:b/>
                <w:sz w:val="18"/>
                <w:szCs w:val="18"/>
              </w:rPr>
            </w:pPr>
            <w:r w:rsidRPr="005F14BF">
              <w:rPr>
                <w:rFonts w:ascii="Arial" w:hAnsi="Arial" w:cs="Arial"/>
                <w:b/>
                <w:sz w:val="18"/>
                <w:szCs w:val="18"/>
              </w:rPr>
              <w:t>Date</w:t>
            </w:r>
          </w:p>
        </w:tc>
        <w:tc>
          <w:tcPr>
            <w:tcW w:w="2975" w:type="dxa"/>
            <w:shd w:val="clear" w:color="auto" w:fill="D9D9D9" w:themeFill="background1" w:themeFillShade="D9"/>
          </w:tcPr>
          <w:p w14:paraId="3208E7A1" w14:textId="77777777" w:rsidR="00E34551" w:rsidRPr="005F14BF" w:rsidRDefault="00E34551" w:rsidP="005F14BF">
            <w:pPr>
              <w:spacing w:before="120" w:after="60"/>
              <w:rPr>
                <w:rFonts w:ascii="Arial" w:hAnsi="Arial" w:cs="Arial"/>
                <w:b/>
                <w:sz w:val="18"/>
                <w:szCs w:val="18"/>
              </w:rPr>
            </w:pPr>
            <w:r w:rsidRPr="005F14BF">
              <w:rPr>
                <w:rFonts w:ascii="Arial" w:hAnsi="Arial" w:cs="Arial"/>
                <w:b/>
                <w:sz w:val="18"/>
                <w:szCs w:val="18"/>
              </w:rPr>
              <w:t>Document Number</w:t>
            </w:r>
          </w:p>
        </w:tc>
        <w:tc>
          <w:tcPr>
            <w:tcW w:w="4963" w:type="dxa"/>
            <w:shd w:val="clear" w:color="auto" w:fill="D9D9D9" w:themeFill="background1" w:themeFillShade="D9"/>
          </w:tcPr>
          <w:p w14:paraId="1AAAD718" w14:textId="77777777" w:rsidR="00E34551" w:rsidRPr="005F14BF" w:rsidRDefault="00E34551" w:rsidP="005F14BF">
            <w:pPr>
              <w:spacing w:before="120" w:after="60"/>
              <w:rPr>
                <w:rFonts w:ascii="Arial" w:hAnsi="Arial" w:cs="Arial"/>
                <w:b/>
                <w:sz w:val="18"/>
                <w:szCs w:val="18"/>
              </w:rPr>
            </w:pPr>
            <w:r w:rsidRPr="005F14BF">
              <w:rPr>
                <w:rFonts w:ascii="Arial" w:hAnsi="Arial" w:cs="Arial"/>
                <w:b/>
                <w:sz w:val="18"/>
                <w:szCs w:val="18"/>
              </w:rPr>
              <w:t>Comment</w:t>
            </w:r>
          </w:p>
        </w:tc>
      </w:tr>
      <w:tr w:rsidR="00E34551" w14:paraId="052E4B8D" w14:textId="77777777" w:rsidTr="009F687F">
        <w:tc>
          <w:tcPr>
            <w:tcW w:w="1413" w:type="dxa"/>
          </w:tcPr>
          <w:p w14:paraId="56BB089A" w14:textId="77777777" w:rsidR="00E34551" w:rsidRPr="005F14BF" w:rsidRDefault="00E34551" w:rsidP="009F687F">
            <w:pPr>
              <w:rPr>
                <w:rFonts w:ascii="Arial" w:hAnsi="Arial" w:cs="Arial"/>
                <w:sz w:val="18"/>
                <w:szCs w:val="18"/>
              </w:rPr>
            </w:pPr>
            <w:r w:rsidRPr="005F14BF">
              <w:rPr>
                <w:rFonts w:ascii="Arial" w:hAnsi="Arial" w:cs="Arial"/>
                <w:sz w:val="18"/>
                <w:szCs w:val="18"/>
              </w:rPr>
              <w:t>2016-06</w:t>
            </w:r>
          </w:p>
        </w:tc>
        <w:tc>
          <w:tcPr>
            <w:tcW w:w="2975" w:type="dxa"/>
          </w:tcPr>
          <w:p w14:paraId="6045CFB7" w14:textId="77777777" w:rsidR="00E34551" w:rsidRPr="005F14BF" w:rsidRDefault="00E34551" w:rsidP="00E34551">
            <w:pPr>
              <w:rPr>
                <w:rFonts w:ascii="Arial" w:hAnsi="Arial" w:cs="Arial"/>
                <w:sz w:val="18"/>
                <w:szCs w:val="18"/>
              </w:rPr>
            </w:pPr>
            <w:r w:rsidRPr="005F14BF">
              <w:rPr>
                <w:rFonts w:ascii="Arial" w:hAnsi="Arial" w:cs="Arial"/>
                <w:sz w:val="18"/>
                <w:szCs w:val="18"/>
              </w:rPr>
              <w:t>mf2016.100.02</w:t>
            </w:r>
          </w:p>
        </w:tc>
        <w:tc>
          <w:tcPr>
            <w:tcW w:w="4963" w:type="dxa"/>
          </w:tcPr>
          <w:p w14:paraId="713E7C2A" w14:textId="77777777" w:rsidR="00E34551" w:rsidRPr="005F14BF" w:rsidRDefault="00E34551" w:rsidP="00E34551">
            <w:pPr>
              <w:rPr>
                <w:rFonts w:ascii="Arial" w:hAnsi="Arial" w:cs="Arial"/>
                <w:sz w:val="18"/>
                <w:szCs w:val="18"/>
              </w:rPr>
            </w:pPr>
            <w:r w:rsidRPr="005F14BF">
              <w:rPr>
                <w:rFonts w:ascii="Arial" w:hAnsi="Arial" w:cs="Arial"/>
                <w:sz w:val="18"/>
                <w:szCs w:val="18"/>
              </w:rPr>
              <w:t>Approved version from MFA #5 incorporating changes: mf2016.331.01, mf2016.363.01, mf2016.364.01, mf2016.374.02, mf2016.375.02, mf2016.376.02, mf2016.440.01, mf2016.379.01, mf2016.381.03, mf2016.322.01, mf2016.323.00, mf2016.352.01 and mf2016.366.02</w:t>
            </w:r>
          </w:p>
        </w:tc>
      </w:tr>
      <w:tr w:rsidR="00E34551" w14:paraId="1C346C5E" w14:textId="77777777" w:rsidTr="009F687F">
        <w:tc>
          <w:tcPr>
            <w:tcW w:w="1413" w:type="dxa"/>
          </w:tcPr>
          <w:p w14:paraId="5C15101A" w14:textId="77777777" w:rsidR="00E34551" w:rsidRPr="005F14BF" w:rsidRDefault="0093762F" w:rsidP="009F687F">
            <w:pPr>
              <w:rPr>
                <w:rFonts w:ascii="Arial" w:hAnsi="Arial" w:cs="Arial"/>
                <w:sz w:val="18"/>
                <w:szCs w:val="18"/>
              </w:rPr>
            </w:pPr>
            <w:r w:rsidRPr="005F14BF">
              <w:rPr>
                <w:rFonts w:ascii="Arial" w:hAnsi="Arial" w:cs="Arial"/>
                <w:sz w:val="18"/>
                <w:szCs w:val="18"/>
              </w:rPr>
              <w:t>2016-09</w:t>
            </w:r>
          </w:p>
        </w:tc>
        <w:tc>
          <w:tcPr>
            <w:tcW w:w="2975" w:type="dxa"/>
          </w:tcPr>
          <w:p w14:paraId="2F1791E8" w14:textId="77777777" w:rsidR="00E34551" w:rsidRPr="005F14BF" w:rsidRDefault="0093762F" w:rsidP="009F687F">
            <w:pPr>
              <w:rPr>
                <w:rFonts w:ascii="Arial" w:hAnsi="Arial" w:cs="Arial"/>
                <w:sz w:val="18"/>
                <w:szCs w:val="18"/>
              </w:rPr>
            </w:pPr>
            <w:r w:rsidRPr="005F14BF">
              <w:rPr>
                <w:rFonts w:ascii="Arial" w:hAnsi="Arial" w:cs="Arial"/>
                <w:sz w:val="18"/>
                <w:szCs w:val="18"/>
              </w:rPr>
              <w:t>mf2016.100.03</w:t>
            </w:r>
          </w:p>
        </w:tc>
        <w:tc>
          <w:tcPr>
            <w:tcW w:w="4963" w:type="dxa"/>
          </w:tcPr>
          <w:p w14:paraId="364550AA" w14:textId="77777777" w:rsidR="00E34551" w:rsidRPr="005F14BF" w:rsidRDefault="0093762F" w:rsidP="009F687F">
            <w:pPr>
              <w:rPr>
                <w:rFonts w:ascii="Arial" w:hAnsi="Arial" w:cs="Arial"/>
                <w:sz w:val="18"/>
                <w:szCs w:val="18"/>
              </w:rPr>
            </w:pPr>
            <w:r w:rsidRPr="005F14BF">
              <w:rPr>
                <w:rFonts w:ascii="Arial" w:hAnsi="Arial" w:cs="Arial"/>
                <w:sz w:val="18"/>
                <w:szCs w:val="18"/>
              </w:rPr>
              <w:t>Approved version from MFA #6 incorporating changes: mf2016.594.03, mf2016.590.04, mf2016.574.03, mf2016.584.01, mf2016.585.03, mf2016.582.01, mf2016.583.01, mf2016.588.02, mf2016.618.02, mf2016.619.02, mf2016.680.02, mf2016.681.02, mf2016.683.01</w:t>
            </w:r>
          </w:p>
        </w:tc>
      </w:tr>
      <w:tr w:rsidR="00E34551" w14:paraId="5A4E9BC7" w14:textId="77777777" w:rsidTr="009F687F">
        <w:tc>
          <w:tcPr>
            <w:tcW w:w="1413" w:type="dxa"/>
          </w:tcPr>
          <w:p w14:paraId="222E0720" w14:textId="77777777" w:rsidR="00E34551" w:rsidRPr="005F14BF" w:rsidRDefault="00E30E85" w:rsidP="00E30E85">
            <w:pPr>
              <w:rPr>
                <w:rFonts w:ascii="Arial" w:hAnsi="Arial" w:cs="Arial"/>
                <w:sz w:val="18"/>
                <w:szCs w:val="18"/>
              </w:rPr>
            </w:pPr>
            <w:r w:rsidRPr="005F14BF">
              <w:rPr>
                <w:rFonts w:ascii="Arial" w:hAnsi="Arial" w:cs="Arial"/>
                <w:sz w:val="18"/>
                <w:szCs w:val="18"/>
              </w:rPr>
              <w:t>2016-11</w:t>
            </w:r>
          </w:p>
        </w:tc>
        <w:tc>
          <w:tcPr>
            <w:tcW w:w="2975" w:type="dxa"/>
          </w:tcPr>
          <w:p w14:paraId="5AD41A36" w14:textId="1F155EEC" w:rsidR="00E34551" w:rsidRPr="005F14BF" w:rsidRDefault="00E3564D" w:rsidP="009F687F">
            <w:pPr>
              <w:rPr>
                <w:rFonts w:ascii="Arial" w:hAnsi="Arial" w:cs="Arial"/>
                <w:sz w:val="18"/>
                <w:szCs w:val="18"/>
              </w:rPr>
            </w:pPr>
            <w:r>
              <w:rPr>
                <w:rFonts w:ascii="Arial" w:hAnsi="Arial" w:cs="Arial"/>
                <w:sz w:val="18"/>
                <w:szCs w:val="18"/>
              </w:rPr>
              <w:t>MFA TS MF.202 v1.0.0</w:t>
            </w:r>
          </w:p>
        </w:tc>
        <w:tc>
          <w:tcPr>
            <w:tcW w:w="4963" w:type="dxa"/>
          </w:tcPr>
          <w:p w14:paraId="15FE5D51" w14:textId="50A96277" w:rsidR="00E34551" w:rsidRPr="005F14BF" w:rsidRDefault="00E30E85" w:rsidP="00E85878">
            <w:pPr>
              <w:rPr>
                <w:rFonts w:ascii="Arial" w:hAnsi="Arial" w:cs="Arial"/>
                <w:sz w:val="18"/>
                <w:szCs w:val="18"/>
              </w:rPr>
            </w:pPr>
            <w:r w:rsidRPr="005F14BF">
              <w:rPr>
                <w:rFonts w:ascii="Arial" w:hAnsi="Arial" w:cs="Arial"/>
                <w:sz w:val="18"/>
                <w:szCs w:val="18"/>
              </w:rPr>
              <w:t>Approved version from MFA #</w:t>
            </w:r>
            <w:r w:rsidR="00E85878" w:rsidRPr="005F14BF">
              <w:rPr>
                <w:rFonts w:ascii="Arial" w:hAnsi="Arial" w:cs="Arial"/>
                <w:sz w:val="18"/>
                <w:szCs w:val="18"/>
              </w:rPr>
              <w:t>7</w:t>
            </w:r>
            <w:r w:rsidRPr="005F14BF">
              <w:rPr>
                <w:rFonts w:ascii="Arial" w:hAnsi="Arial" w:cs="Arial"/>
                <w:sz w:val="18"/>
                <w:szCs w:val="18"/>
              </w:rPr>
              <w:t xml:space="preserve"> incorpo</w:t>
            </w:r>
            <w:r w:rsidR="00E3564D">
              <w:rPr>
                <w:rFonts w:ascii="Arial" w:hAnsi="Arial" w:cs="Arial"/>
                <w:sz w:val="18"/>
                <w:szCs w:val="18"/>
              </w:rPr>
              <w:t>rating changes:</w:t>
            </w:r>
            <w:r w:rsidR="00E3564D">
              <w:rPr>
                <w:rFonts w:ascii="Arial" w:hAnsi="Arial" w:cs="Arial"/>
                <w:sz w:val="18"/>
                <w:szCs w:val="18"/>
              </w:rPr>
              <w:br/>
              <w:t xml:space="preserve">mf2016.799.00, </w:t>
            </w:r>
            <w:r w:rsidRPr="005F14BF">
              <w:rPr>
                <w:rFonts w:ascii="Arial" w:hAnsi="Arial" w:cs="Arial"/>
                <w:sz w:val="18"/>
                <w:szCs w:val="18"/>
              </w:rPr>
              <w:t>mf2016.800.01, mf2016.810.03, mf2016.815.04, mf2016.816.02, mf2016.817.01, mf2016.818.01, mf2016.821.01</w:t>
            </w:r>
            <w:r w:rsidR="003475E2" w:rsidRPr="005F14BF">
              <w:rPr>
                <w:rFonts w:ascii="Arial" w:hAnsi="Arial" w:cs="Arial"/>
                <w:sz w:val="18"/>
                <w:szCs w:val="18"/>
              </w:rPr>
              <w:t>, mf2016.827.01, mf2016.876.02</w:t>
            </w:r>
          </w:p>
        </w:tc>
      </w:tr>
      <w:tr w:rsidR="00D64A4E" w14:paraId="2BC5F4B0" w14:textId="77777777" w:rsidTr="009F687F">
        <w:tc>
          <w:tcPr>
            <w:tcW w:w="1413" w:type="dxa"/>
          </w:tcPr>
          <w:p w14:paraId="4DF25215" w14:textId="708CE5DD" w:rsidR="00D64A4E" w:rsidRPr="005F14BF" w:rsidRDefault="00D64A4E" w:rsidP="00E30E85">
            <w:pPr>
              <w:rPr>
                <w:rFonts w:ascii="Arial" w:hAnsi="Arial" w:cs="Arial"/>
                <w:sz w:val="18"/>
                <w:szCs w:val="18"/>
              </w:rPr>
            </w:pPr>
            <w:r>
              <w:rPr>
                <w:rFonts w:ascii="Arial" w:hAnsi="Arial" w:cs="Arial"/>
                <w:sz w:val="18"/>
                <w:szCs w:val="18"/>
              </w:rPr>
              <w:t>2017-</w:t>
            </w:r>
            <w:r w:rsidR="00724FE3">
              <w:rPr>
                <w:rFonts w:ascii="Arial" w:hAnsi="Arial" w:cs="Arial"/>
                <w:sz w:val="18"/>
                <w:szCs w:val="18"/>
              </w:rPr>
              <w:t>01</w:t>
            </w:r>
          </w:p>
        </w:tc>
        <w:tc>
          <w:tcPr>
            <w:tcW w:w="2975" w:type="dxa"/>
          </w:tcPr>
          <w:p w14:paraId="6443C652" w14:textId="49F17AE2" w:rsidR="00D64A4E" w:rsidRPr="005F14BF" w:rsidRDefault="00E3564D" w:rsidP="009F687F">
            <w:pPr>
              <w:rPr>
                <w:rFonts w:ascii="Arial" w:hAnsi="Arial" w:cs="Arial"/>
                <w:sz w:val="18"/>
                <w:szCs w:val="18"/>
              </w:rPr>
            </w:pPr>
            <w:r>
              <w:rPr>
                <w:rFonts w:ascii="Arial" w:hAnsi="Arial" w:cs="Arial"/>
                <w:sz w:val="18"/>
                <w:szCs w:val="18"/>
              </w:rPr>
              <w:t>MFA TS MF.202 v1.0.1</w:t>
            </w:r>
          </w:p>
        </w:tc>
        <w:tc>
          <w:tcPr>
            <w:tcW w:w="4963" w:type="dxa"/>
          </w:tcPr>
          <w:p w14:paraId="171C17B3" w14:textId="1239E063" w:rsidR="00D64A4E" w:rsidRPr="005F14BF" w:rsidRDefault="00E3564D" w:rsidP="00E85878">
            <w:pPr>
              <w:rPr>
                <w:rFonts w:ascii="Arial" w:hAnsi="Arial" w:cs="Arial"/>
                <w:sz w:val="18"/>
                <w:szCs w:val="18"/>
              </w:rPr>
            </w:pPr>
            <w:r w:rsidRPr="005F14BF">
              <w:rPr>
                <w:rFonts w:ascii="Arial" w:hAnsi="Arial" w:cs="Arial"/>
                <w:sz w:val="18"/>
                <w:szCs w:val="18"/>
              </w:rPr>
              <w:t>Approved version from MFA #</w:t>
            </w:r>
            <w:r>
              <w:rPr>
                <w:rFonts w:ascii="Arial" w:hAnsi="Arial" w:cs="Arial"/>
                <w:sz w:val="18"/>
                <w:szCs w:val="18"/>
              </w:rPr>
              <w:t>8</w:t>
            </w:r>
            <w:r w:rsidRPr="005F14BF">
              <w:rPr>
                <w:rFonts w:ascii="Arial" w:hAnsi="Arial" w:cs="Arial"/>
                <w:sz w:val="18"/>
                <w:szCs w:val="18"/>
              </w:rPr>
              <w:t xml:space="preserve"> incorpo</w:t>
            </w:r>
            <w:r>
              <w:rPr>
                <w:rFonts w:ascii="Arial" w:hAnsi="Arial" w:cs="Arial"/>
                <w:sz w:val="18"/>
                <w:szCs w:val="18"/>
              </w:rPr>
              <w:t>rating changes:</w:t>
            </w:r>
            <w:r>
              <w:rPr>
                <w:rFonts w:ascii="Arial" w:hAnsi="Arial" w:cs="Arial"/>
                <w:sz w:val="18"/>
                <w:szCs w:val="18"/>
              </w:rPr>
              <w:br/>
              <w:t>mf2016.978.00, mf2016.976.01</w:t>
            </w:r>
          </w:p>
        </w:tc>
      </w:tr>
      <w:tr w:rsidR="000D1629" w14:paraId="0B730A2B" w14:textId="77777777" w:rsidTr="009F687F">
        <w:tc>
          <w:tcPr>
            <w:tcW w:w="1413" w:type="dxa"/>
          </w:tcPr>
          <w:p w14:paraId="3C659E0D" w14:textId="6F5B57CB" w:rsidR="000D1629" w:rsidRDefault="000D1629" w:rsidP="00E30E85">
            <w:pPr>
              <w:rPr>
                <w:rFonts w:ascii="Arial" w:hAnsi="Arial" w:cs="Arial"/>
                <w:sz w:val="18"/>
                <w:szCs w:val="18"/>
              </w:rPr>
            </w:pPr>
            <w:r>
              <w:rPr>
                <w:rFonts w:ascii="Arial" w:hAnsi="Arial" w:cs="Arial"/>
                <w:sz w:val="18"/>
                <w:szCs w:val="18"/>
              </w:rPr>
              <w:t>2017-02</w:t>
            </w:r>
          </w:p>
        </w:tc>
        <w:tc>
          <w:tcPr>
            <w:tcW w:w="2975" w:type="dxa"/>
          </w:tcPr>
          <w:p w14:paraId="216D24B4" w14:textId="7C2770B4" w:rsidR="000D1629" w:rsidRDefault="000D1629" w:rsidP="009F687F">
            <w:pPr>
              <w:rPr>
                <w:rFonts w:ascii="Arial" w:hAnsi="Arial" w:cs="Arial"/>
                <w:sz w:val="18"/>
                <w:szCs w:val="18"/>
              </w:rPr>
            </w:pPr>
            <w:r>
              <w:rPr>
                <w:rFonts w:ascii="Arial" w:hAnsi="Arial" w:cs="Arial"/>
                <w:sz w:val="18"/>
                <w:szCs w:val="18"/>
              </w:rPr>
              <w:t>MFA TS MF.202 v1.0.2</w:t>
            </w:r>
          </w:p>
        </w:tc>
        <w:tc>
          <w:tcPr>
            <w:tcW w:w="4963" w:type="dxa"/>
          </w:tcPr>
          <w:p w14:paraId="7325C7E8" w14:textId="0C3CA7D8" w:rsidR="000D1629" w:rsidRPr="005F14BF" w:rsidRDefault="000D1629" w:rsidP="00E85878">
            <w:pPr>
              <w:rPr>
                <w:rFonts w:ascii="Arial" w:hAnsi="Arial" w:cs="Arial"/>
                <w:sz w:val="18"/>
                <w:szCs w:val="18"/>
              </w:rPr>
            </w:pPr>
            <w:r>
              <w:rPr>
                <w:rFonts w:ascii="Arial" w:hAnsi="Arial" w:cs="Arial"/>
                <w:sz w:val="18"/>
                <w:szCs w:val="18"/>
              </w:rPr>
              <w:t>Approved version from MFA #9 incorporating changes described in mf2017.061.02</w:t>
            </w:r>
          </w:p>
        </w:tc>
      </w:tr>
      <w:tr w:rsidR="00B77510" w14:paraId="722F57F1" w14:textId="77777777" w:rsidTr="009F687F">
        <w:tc>
          <w:tcPr>
            <w:tcW w:w="1413" w:type="dxa"/>
          </w:tcPr>
          <w:p w14:paraId="7A6DFCFB" w14:textId="70632CFE" w:rsidR="00B77510" w:rsidRDefault="00B77510" w:rsidP="00B77510">
            <w:pPr>
              <w:rPr>
                <w:rFonts w:ascii="Arial" w:hAnsi="Arial" w:cs="Arial"/>
                <w:sz w:val="18"/>
                <w:szCs w:val="18"/>
              </w:rPr>
            </w:pPr>
            <w:r>
              <w:rPr>
                <w:rFonts w:ascii="Arial" w:hAnsi="Arial" w:cs="Arial"/>
                <w:sz w:val="18"/>
                <w:szCs w:val="18"/>
              </w:rPr>
              <w:t>2017-06</w:t>
            </w:r>
          </w:p>
        </w:tc>
        <w:tc>
          <w:tcPr>
            <w:tcW w:w="2975" w:type="dxa"/>
          </w:tcPr>
          <w:p w14:paraId="688F13BB" w14:textId="615770CA" w:rsidR="00B77510" w:rsidRDefault="00B77510" w:rsidP="00B77510">
            <w:pPr>
              <w:rPr>
                <w:rFonts w:ascii="Arial" w:hAnsi="Arial" w:cs="Arial"/>
                <w:sz w:val="18"/>
                <w:szCs w:val="18"/>
              </w:rPr>
            </w:pPr>
            <w:r>
              <w:rPr>
                <w:rFonts w:ascii="Arial" w:hAnsi="Arial" w:cs="Arial"/>
                <w:sz w:val="18"/>
                <w:szCs w:val="18"/>
              </w:rPr>
              <w:t>MFA TS MF.202 v1.0.3</w:t>
            </w:r>
          </w:p>
        </w:tc>
        <w:tc>
          <w:tcPr>
            <w:tcW w:w="4963" w:type="dxa"/>
          </w:tcPr>
          <w:p w14:paraId="53F4D229" w14:textId="2BB7DB8B" w:rsidR="00B77510" w:rsidRDefault="00B77510" w:rsidP="00B77510">
            <w:pPr>
              <w:rPr>
                <w:rFonts w:ascii="Arial" w:hAnsi="Arial" w:cs="Arial"/>
                <w:sz w:val="18"/>
                <w:szCs w:val="18"/>
              </w:rPr>
            </w:pPr>
            <w:r>
              <w:rPr>
                <w:rFonts w:ascii="Arial" w:hAnsi="Arial" w:cs="Arial"/>
                <w:sz w:val="18"/>
                <w:szCs w:val="18"/>
              </w:rPr>
              <w:t>Draft version from MFA</w:t>
            </w:r>
            <w:r w:rsidR="007965F5">
              <w:rPr>
                <w:rFonts w:ascii="Arial" w:hAnsi="Arial" w:cs="Arial"/>
                <w:sz w:val="18"/>
                <w:szCs w:val="18"/>
              </w:rPr>
              <w:t xml:space="preserve"> </w:t>
            </w:r>
            <w:r>
              <w:rPr>
                <w:rFonts w:ascii="Arial" w:hAnsi="Arial" w:cs="Arial"/>
                <w:sz w:val="18"/>
                <w:szCs w:val="18"/>
              </w:rPr>
              <w:t>#10.1 (Conference Call) incorporating changes from m</w:t>
            </w:r>
            <w:r w:rsidRPr="002E6FAE">
              <w:rPr>
                <w:rFonts w:ascii="Arial" w:hAnsi="Arial" w:cs="Arial"/>
                <w:sz w:val="18"/>
                <w:szCs w:val="18"/>
              </w:rPr>
              <w:t>f2017.584.01</w:t>
            </w:r>
            <w:r>
              <w:rPr>
                <w:rFonts w:ascii="Arial" w:hAnsi="Arial" w:cs="Arial"/>
                <w:sz w:val="18"/>
                <w:szCs w:val="18"/>
              </w:rPr>
              <w:t xml:space="preserve"> and </w:t>
            </w:r>
            <w:r w:rsidRPr="002E6FAE">
              <w:rPr>
                <w:rFonts w:ascii="Arial" w:hAnsi="Arial" w:cs="Arial"/>
                <w:sz w:val="18"/>
                <w:szCs w:val="18"/>
              </w:rPr>
              <w:t>mf2017.650.00</w:t>
            </w:r>
            <w:r>
              <w:rPr>
                <w:rFonts w:ascii="Arial" w:hAnsi="Arial" w:cs="Arial"/>
                <w:sz w:val="18"/>
                <w:szCs w:val="18"/>
              </w:rPr>
              <w:t>.</w:t>
            </w:r>
          </w:p>
        </w:tc>
      </w:tr>
      <w:tr w:rsidR="007965F5" w14:paraId="45442F33" w14:textId="77777777" w:rsidTr="009F687F">
        <w:tc>
          <w:tcPr>
            <w:tcW w:w="1413" w:type="dxa"/>
          </w:tcPr>
          <w:p w14:paraId="1919698A" w14:textId="01DC9121" w:rsidR="007965F5" w:rsidRDefault="007965F5" w:rsidP="007965F5">
            <w:pPr>
              <w:rPr>
                <w:rFonts w:ascii="Arial" w:hAnsi="Arial" w:cs="Arial"/>
                <w:sz w:val="18"/>
                <w:szCs w:val="18"/>
              </w:rPr>
            </w:pPr>
            <w:r>
              <w:rPr>
                <w:rFonts w:ascii="Arial" w:hAnsi="Arial" w:cs="Arial"/>
                <w:sz w:val="18"/>
                <w:szCs w:val="18"/>
              </w:rPr>
              <w:t>2017-09</w:t>
            </w:r>
          </w:p>
        </w:tc>
        <w:tc>
          <w:tcPr>
            <w:tcW w:w="2975" w:type="dxa"/>
          </w:tcPr>
          <w:p w14:paraId="7EF27FDD" w14:textId="05B842BC" w:rsidR="007965F5" w:rsidRDefault="007965F5" w:rsidP="007965F5">
            <w:pPr>
              <w:rPr>
                <w:rFonts w:ascii="Arial" w:hAnsi="Arial" w:cs="Arial"/>
                <w:sz w:val="18"/>
                <w:szCs w:val="18"/>
              </w:rPr>
            </w:pPr>
            <w:r>
              <w:rPr>
                <w:rFonts w:ascii="Arial" w:hAnsi="Arial" w:cs="Arial"/>
                <w:sz w:val="18"/>
                <w:szCs w:val="18"/>
              </w:rPr>
              <w:t>MFA TS MF.202 v1.0.4</w:t>
            </w:r>
          </w:p>
        </w:tc>
        <w:tc>
          <w:tcPr>
            <w:tcW w:w="4963" w:type="dxa"/>
          </w:tcPr>
          <w:p w14:paraId="38202BFC" w14:textId="476E2F19" w:rsidR="007965F5" w:rsidRDefault="007965F5" w:rsidP="007965F5">
            <w:pPr>
              <w:rPr>
                <w:rFonts w:ascii="Arial" w:hAnsi="Arial" w:cs="Arial"/>
                <w:sz w:val="18"/>
                <w:szCs w:val="18"/>
              </w:rPr>
            </w:pPr>
            <w:r>
              <w:rPr>
                <w:rFonts w:ascii="Arial" w:hAnsi="Arial" w:cs="Arial"/>
                <w:sz w:val="18"/>
                <w:szCs w:val="18"/>
              </w:rPr>
              <w:t>Approved version after MFA #12 incorporating changes from m</w:t>
            </w:r>
            <w:r w:rsidRPr="002E6FAE">
              <w:rPr>
                <w:rFonts w:ascii="Arial" w:hAnsi="Arial" w:cs="Arial"/>
                <w:sz w:val="18"/>
                <w:szCs w:val="18"/>
              </w:rPr>
              <w:t>f2017.</w:t>
            </w:r>
            <w:r>
              <w:rPr>
                <w:rFonts w:ascii="Arial" w:hAnsi="Arial" w:cs="Arial"/>
                <w:sz w:val="18"/>
                <w:szCs w:val="18"/>
              </w:rPr>
              <w:t xml:space="preserve">836.00 and </w:t>
            </w:r>
            <w:r w:rsidRPr="002E6FAE">
              <w:rPr>
                <w:rFonts w:ascii="Arial" w:hAnsi="Arial" w:cs="Arial"/>
                <w:sz w:val="18"/>
                <w:szCs w:val="18"/>
              </w:rPr>
              <w:t>mf2017.</w:t>
            </w:r>
            <w:r>
              <w:rPr>
                <w:rFonts w:ascii="Arial" w:hAnsi="Arial" w:cs="Arial"/>
                <w:sz w:val="18"/>
                <w:szCs w:val="18"/>
              </w:rPr>
              <w:t>870.01.</w:t>
            </w:r>
          </w:p>
        </w:tc>
      </w:tr>
    </w:tbl>
    <w:p w14:paraId="267FE83F" w14:textId="77777777" w:rsidR="000D1629" w:rsidRDefault="00A8362C" w:rsidP="00D64A4E">
      <w:pPr>
        <w:pStyle w:val="Heading1"/>
        <w:pageBreakBefore/>
        <w:ind w:left="1138" w:hanging="1138"/>
      </w:pPr>
      <w:bookmarkStart w:id="222" w:name="_Toc467078405"/>
      <w:bookmarkStart w:id="223" w:name="_Toc471539183"/>
      <w:bookmarkEnd w:id="20"/>
      <w:r>
        <w:lastRenderedPageBreak/>
        <w:t xml:space="preserve">Annex </w:t>
      </w:r>
      <w:r w:rsidR="00442587">
        <w:t>B (Informative)</w:t>
      </w:r>
      <w:r>
        <w:t>: Out</w:t>
      </w:r>
      <w:r w:rsidR="00C455F6">
        <w:t>-</w:t>
      </w:r>
      <w:r>
        <w:t>of</w:t>
      </w:r>
      <w:r w:rsidR="00C455F6">
        <w:t>-</w:t>
      </w:r>
      <w:r>
        <w:t>Band Service Discovery</w:t>
      </w:r>
      <w:bookmarkEnd w:id="222"/>
      <w:bookmarkEnd w:id="223"/>
    </w:p>
    <w:p w14:paraId="5F6E7F5F" w14:textId="11027645" w:rsidR="00A8362C" w:rsidRPr="00C455F6" w:rsidRDefault="00A8362C" w:rsidP="00C455F6">
      <w:pPr>
        <w:pStyle w:val="body"/>
        <w:spacing w:before="0" w:after="180"/>
        <w:jc w:val="both"/>
        <w:rPr>
          <w:sz w:val="20"/>
          <w:lang w:eastAsia="ja-JP"/>
        </w:rPr>
      </w:pPr>
      <w:r w:rsidRPr="00C455F6">
        <w:rPr>
          <w:sz w:val="20"/>
          <w:lang w:eastAsia="ja-JP"/>
        </w:rPr>
        <w:t>This section describes an out</w:t>
      </w:r>
      <w:r w:rsidR="00C455F6">
        <w:rPr>
          <w:sz w:val="20"/>
          <w:lang w:eastAsia="ja-JP"/>
        </w:rPr>
        <w:t>-</w:t>
      </w:r>
      <w:r w:rsidRPr="00C455F6">
        <w:rPr>
          <w:sz w:val="20"/>
          <w:lang w:eastAsia="ja-JP"/>
        </w:rPr>
        <w:t>of</w:t>
      </w:r>
      <w:r w:rsidR="00C455F6">
        <w:rPr>
          <w:sz w:val="20"/>
          <w:lang w:eastAsia="ja-JP"/>
        </w:rPr>
        <w:t>-</w:t>
      </w:r>
      <w:r w:rsidRPr="00C455F6">
        <w:rPr>
          <w:sz w:val="20"/>
          <w:lang w:eastAsia="ja-JP"/>
        </w:rPr>
        <w:t>band service discovery mechanism</w:t>
      </w:r>
      <w:r w:rsidR="007454C8" w:rsidRPr="00C455F6">
        <w:rPr>
          <w:sz w:val="20"/>
          <w:lang w:eastAsia="ja-JP"/>
        </w:rPr>
        <w:t xml:space="preserve">. </w:t>
      </w:r>
      <w:r w:rsidRPr="00C455F6">
        <w:rPr>
          <w:sz w:val="20"/>
          <w:lang w:eastAsia="ja-JP"/>
        </w:rPr>
        <w:t xml:space="preserve">The service capability information for the NHN is hosted in a web resource reachable via the </w:t>
      </w:r>
      <w:r w:rsidR="00C455F6">
        <w:rPr>
          <w:sz w:val="20"/>
          <w:lang w:eastAsia="ja-JP"/>
        </w:rPr>
        <w:t>I</w:t>
      </w:r>
      <w:r w:rsidRPr="00C455F6">
        <w:rPr>
          <w:sz w:val="20"/>
          <w:lang w:eastAsia="ja-JP"/>
        </w:rPr>
        <w:t xml:space="preserve">nternet. </w:t>
      </w:r>
      <w:r w:rsidR="00C455F6">
        <w:rPr>
          <w:sz w:val="20"/>
          <w:lang w:eastAsia="ja-JP"/>
        </w:rPr>
        <w:t xml:space="preserve">The </w:t>
      </w:r>
      <w:r w:rsidRPr="00C455F6">
        <w:rPr>
          <w:sz w:val="20"/>
          <w:lang w:eastAsia="ja-JP"/>
        </w:rPr>
        <w:t>UE queries this web-resource out</w:t>
      </w:r>
      <w:r w:rsidR="00C455F6">
        <w:rPr>
          <w:sz w:val="20"/>
          <w:lang w:eastAsia="ja-JP"/>
        </w:rPr>
        <w:t>-</w:t>
      </w:r>
      <w:r w:rsidRPr="00C455F6">
        <w:rPr>
          <w:sz w:val="20"/>
          <w:lang w:eastAsia="ja-JP"/>
        </w:rPr>
        <w:t>of</w:t>
      </w:r>
      <w:r w:rsidR="00C455F6">
        <w:rPr>
          <w:sz w:val="20"/>
          <w:lang w:eastAsia="ja-JP"/>
        </w:rPr>
        <w:t>-band</w:t>
      </w:r>
      <w:r w:rsidRPr="00C455F6">
        <w:rPr>
          <w:sz w:val="20"/>
          <w:lang w:eastAsia="ja-JP"/>
        </w:rPr>
        <w:t xml:space="preserve"> i.e.</w:t>
      </w:r>
      <w:r w:rsidR="00C455F6">
        <w:rPr>
          <w:sz w:val="20"/>
          <w:lang w:eastAsia="ja-JP"/>
        </w:rPr>
        <w:t>,</w:t>
      </w:r>
      <w:r w:rsidRPr="00C455F6">
        <w:rPr>
          <w:sz w:val="20"/>
          <w:lang w:eastAsia="ja-JP"/>
        </w:rPr>
        <w:t xml:space="preserve"> using an existing internet connection over a different network.</w:t>
      </w:r>
    </w:p>
    <w:p w14:paraId="49ADB7B4" w14:textId="77777777" w:rsidR="000D1629" w:rsidRDefault="00F878E5" w:rsidP="00C455F6">
      <w:pPr>
        <w:pStyle w:val="body"/>
        <w:spacing w:before="0" w:after="180"/>
        <w:rPr>
          <w:sz w:val="20"/>
          <w:lang w:eastAsia="ja-JP"/>
        </w:rPr>
      </w:pPr>
      <w:r w:rsidRPr="00C455F6">
        <w:rPr>
          <w:sz w:val="20"/>
          <w:lang w:eastAsia="ja-JP"/>
        </w:rPr>
        <w:t xml:space="preserve">Figure Annex </w:t>
      </w:r>
      <w:r w:rsidR="003F4C8F" w:rsidRPr="00C455F6">
        <w:rPr>
          <w:sz w:val="20"/>
          <w:lang w:eastAsia="ja-JP"/>
        </w:rPr>
        <w:t>B</w:t>
      </w:r>
      <w:r w:rsidR="00A8362C" w:rsidRPr="00C455F6">
        <w:rPr>
          <w:sz w:val="20"/>
          <w:lang w:eastAsia="ja-JP"/>
        </w:rPr>
        <w:t>-1 depicts a call flow for the out of band service discovery procedure.</w:t>
      </w:r>
    </w:p>
    <w:p w14:paraId="3CA5B8C3" w14:textId="25B91D81" w:rsidR="00A8362C" w:rsidRDefault="00893EB8" w:rsidP="00A8362C">
      <w:pPr>
        <w:pStyle w:val="body"/>
        <w:keepNext/>
        <w:jc w:val="center"/>
      </w:pPr>
      <w:r>
        <w:object w:dxaOrig="7725" w:dyaOrig="4388" w14:anchorId="7F5F52D1">
          <v:shape id="_x0000_i1045" type="#_x0000_t75" style="width:384pt;height:219.8pt" o:ole="">
            <v:imagedata r:id="rId71" o:title=""/>
          </v:shape>
          <o:OLEObject Type="Embed" ProgID="Visio.Drawing.11" ShapeID="_x0000_i1045" DrawAspect="Content" ObjectID="_1570517770" r:id="rId72"/>
        </w:object>
      </w:r>
    </w:p>
    <w:p w14:paraId="3CADF193" w14:textId="7D210645" w:rsidR="00A8362C" w:rsidRPr="00C455F6" w:rsidRDefault="00F878E5" w:rsidP="00A8362C">
      <w:pPr>
        <w:pStyle w:val="Caption"/>
        <w:jc w:val="center"/>
        <w:rPr>
          <w:rFonts w:ascii="Arial" w:hAnsi="Arial" w:cs="Arial"/>
        </w:rPr>
      </w:pPr>
      <w:r w:rsidRPr="00C455F6">
        <w:rPr>
          <w:rFonts w:ascii="Arial" w:hAnsi="Arial" w:cs="Arial"/>
        </w:rPr>
        <w:t xml:space="preserve">Figure Annex </w:t>
      </w:r>
      <w:r w:rsidR="00442587" w:rsidRPr="00C455F6">
        <w:rPr>
          <w:rFonts w:ascii="Arial" w:hAnsi="Arial" w:cs="Arial"/>
        </w:rPr>
        <w:t>B</w:t>
      </w:r>
      <w:r w:rsidR="00A8362C" w:rsidRPr="00C455F6">
        <w:rPr>
          <w:rFonts w:ascii="Arial" w:hAnsi="Arial" w:cs="Arial"/>
        </w:rPr>
        <w:t>-1</w:t>
      </w:r>
      <w:r w:rsidR="00C455F6" w:rsidRPr="00C455F6">
        <w:rPr>
          <w:rFonts w:ascii="Arial" w:hAnsi="Arial" w:cs="Arial"/>
        </w:rPr>
        <w:t>:</w:t>
      </w:r>
      <w:r w:rsidR="00A8362C" w:rsidRPr="00C455F6">
        <w:rPr>
          <w:rFonts w:ascii="Arial" w:hAnsi="Arial" w:cs="Arial"/>
        </w:rPr>
        <w:t xml:space="preserve"> Out</w:t>
      </w:r>
      <w:r w:rsidR="00C455F6">
        <w:rPr>
          <w:rFonts w:ascii="Arial" w:hAnsi="Arial" w:cs="Arial"/>
        </w:rPr>
        <w:t>-</w:t>
      </w:r>
      <w:r w:rsidR="00A8362C" w:rsidRPr="00C455F6">
        <w:rPr>
          <w:rFonts w:ascii="Arial" w:hAnsi="Arial" w:cs="Arial"/>
        </w:rPr>
        <w:t>of</w:t>
      </w:r>
      <w:r w:rsidR="00C455F6">
        <w:rPr>
          <w:rFonts w:ascii="Arial" w:hAnsi="Arial" w:cs="Arial"/>
        </w:rPr>
        <w:t>-</w:t>
      </w:r>
      <w:r w:rsidR="00A8362C" w:rsidRPr="00C455F6">
        <w:rPr>
          <w:rFonts w:ascii="Arial" w:hAnsi="Arial" w:cs="Arial"/>
        </w:rPr>
        <w:t>Band Service Discovery for NHNs</w:t>
      </w:r>
    </w:p>
    <w:p w14:paraId="7FC4536E" w14:textId="616FAE1B" w:rsidR="00A8362C" w:rsidRDefault="00C455F6" w:rsidP="00C455F6">
      <w:pPr>
        <w:numPr>
          <w:ilvl w:val="0"/>
          <w:numId w:val="110"/>
        </w:numPr>
        <w:overflowPunct/>
        <w:autoSpaceDE/>
        <w:autoSpaceDN/>
        <w:adjustRightInd/>
        <w:spacing w:before="120" w:after="120"/>
        <w:ind w:left="852" w:hanging="492"/>
        <w:textAlignment w:val="auto"/>
      </w:pPr>
      <w:r>
        <w:t xml:space="preserve">The </w:t>
      </w:r>
      <w:r w:rsidR="00A8362C" w:rsidRPr="00372D23">
        <w:t>MF AP broadcast</w:t>
      </w:r>
      <w:r>
        <w:t>s</w:t>
      </w:r>
      <w:r w:rsidR="00A8362C" w:rsidRPr="00372D23">
        <w:t xml:space="preserve"> </w:t>
      </w:r>
      <w:r w:rsidR="00A8362C">
        <w:t>NHN</w:t>
      </w:r>
      <w:r>
        <w:t>-</w:t>
      </w:r>
      <w:r w:rsidR="00A8362C" w:rsidRPr="00372D23">
        <w:t>specific information like</w:t>
      </w:r>
      <w:r w:rsidR="00A8362C">
        <w:t xml:space="preserve"> NHAMI, NHN-ID</w:t>
      </w:r>
      <w:r>
        <w:t>,</w:t>
      </w:r>
      <w:r w:rsidR="00A8362C">
        <w:t xml:space="preserve"> </w:t>
      </w:r>
      <w:r w:rsidR="00A8362C" w:rsidRPr="00372D23">
        <w:t>etc.</w:t>
      </w:r>
      <w:r w:rsidR="00A8362C">
        <w:t xml:space="preserve"> </w:t>
      </w:r>
      <w:r w:rsidR="00A8362C" w:rsidRPr="00566A4D">
        <w:t xml:space="preserve">In addition, </w:t>
      </w:r>
      <w:r w:rsidR="00A8362C">
        <w:t xml:space="preserve">the MF AP broadcasts an indication indicating </w:t>
      </w:r>
      <w:r w:rsidR="00A8362C" w:rsidRPr="00566A4D">
        <w:t>if Out</w:t>
      </w:r>
      <w:r>
        <w:t>-o</w:t>
      </w:r>
      <w:r w:rsidR="00A8362C" w:rsidRPr="00566A4D">
        <w:t>f</w:t>
      </w:r>
      <w:r>
        <w:t>-</w:t>
      </w:r>
      <w:r w:rsidR="00A8362C" w:rsidRPr="00566A4D">
        <w:t xml:space="preserve">Band Service </w:t>
      </w:r>
      <w:r w:rsidR="00A8362C">
        <w:t>D</w:t>
      </w:r>
      <w:r w:rsidR="00A8362C" w:rsidRPr="00566A4D">
        <w:t xml:space="preserve">iscovery is </w:t>
      </w:r>
      <w:r w:rsidR="00A8362C">
        <w:t>supported by this MF NHN</w:t>
      </w:r>
      <w:r w:rsidR="00A8362C" w:rsidRPr="00566A4D">
        <w:t>.</w:t>
      </w:r>
    </w:p>
    <w:p w14:paraId="5C90B4A7" w14:textId="77777777" w:rsidR="000D1629" w:rsidRDefault="00C455F6" w:rsidP="00C455F6">
      <w:pPr>
        <w:numPr>
          <w:ilvl w:val="0"/>
          <w:numId w:val="110"/>
        </w:numPr>
        <w:overflowPunct/>
        <w:autoSpaceDE/>
        <w:autoSpaceDN/>
        <w:adjustRightInd/>
        <w:spacing w:after="120"/>
        <w:ind w:left="852" w:hanging="492"/>
        <w:textAlignment w:val="auto"/>
      </w:pPr>
      <w:r>
        <w:t xml:space="preserve">The </w:t>
      </w:r>
      <w:r w:rsidR="00A8362C" w:rsidRPr="00372D23">
        <w:t>UE detects NHN deployment and determines that additional information about this network is required before the UE accesses this network.</w:t>
      </w:r>
    </w:p>
    <w:p w14:paraId="024D2EA6" w14:textId="5772721D" w:rsidR="00A8362C" w:rsidRDefault="00A8362C" w:rsidP="00C455F6">
      <w:pPr>
        <w:numPr>
          <w:ilvl w:val="0"/>
          <w:numId w:val="110"/>
        </w:numPr>
        <w:overflowPunct/>
        <w:autoSpaceDE/>
        <w:autoSpaceDN/>
        <w:adjustRightInd/>
        <w:spacing w:after="120"/>
        <w:ind w:left="852" w:hanging="492"/>
        <w:textAlignment w:val="auto"/>
      </w:pPr>
      <w:r>
        <w:t>Based on information received in the broadcast messages the UE constructs the web resource location of the Out</w:t>
      </w:r>
      <w:r w:rsidR="00C455F6">
        <w:t>-</w:t>
      </w:r>
      <w:r>
        <w:t>of</w:t>
      </w:r>
      <w:r w:rsidR="00C455F6">
        <w:t>-</w:t>
      </w:r>
      <w:r>
        <w:t>Band Service Discovery server. Alternately, the web resource location is configured in the UE. The web resource location can be identified by an IP address, FQDN or URI.</w:t>
      </w:r>
    </w:p>
    <w:p w14:paraId="6603553E" w14:textId="703DC1D4" w:rsidR="00A8362C" w:rsidRDefault="00A8362C" w:rsidP="00C455F6">
      <w:pPr>
        <w:numPr>
          <w:ilvl w:val="0"/>
          <w:numId w:val="110"/>
        </w:numPr>
        <w:overflowPunct/>
        <w:autoSpaceDE/>
        <w:autoSpaceDN/>
        <w:adjustRightInd/>
        <w:spacing w:after="120"/>
        <w:ind w:left="852" w:hanging="492"/>
        <w:textAlignment w:val="auto"/>
      </w:pPr>
      <w:r>
        <w:t xml:space="preserve">UE uses an existing IP connection to the internet to query the web resource and acquires service information for this </w:t>
      </w:r>
      <w:r w:rsidR="00014847">
        <w:t>NHN</w:t>
      </w:r>
      <w:r>
        <w:t xml:space="preserve">. The transport and content of these messages is </w:t>
      </w:r>
      <w:r w:rsidR="00F57341">
        <w:t>for future study</w:t>
      </w:r>
      <w:r>
        <w:t>.</w:t>
      </w:r>
    </w:p>
    <w:p w14:paraId="28EA1B8C" w14:textId="1BFAD05E" w:rsidR="00A8362C" w:rsidRPr="00C455F6" w:rsidRDefault="00A8362C" w:rsidP="00A8362C">
      <w:pPr>
        <w:pStyle w:val="body"/>
        <w:rPr>
          <w:sz w:val="20"/>
          <w:lang w:eastAsia="ja-JP"/>
        </w:rPr>
      </w:pPr>
      <w:r w:rsidRPr="00C455F6">
        <w:rPr>
          <w:sz w:val="20"/>
        </w:rPr>
        <w:t>Based on the information received</w:t>
      </w:r>
      <w:r w:rsidR="00C455F6">
        <w:rPr>
          <w:sz w:val="20"/>
        </w:rPr>
        <w:t>,</w:t>
      </w:r>
      <w:r w:rsidRPr="00C455F6">
        <w:rPr>
          <w:sz w:val="20"/>
        </w:rPr>
        <w:t xml:space="preserve"> the UE may decide to attach to the NHN or perform credential provisioning.</w:t>
      </w:r>
    </w:p>
    <w:p w14:paraId="4D44B6DE" w14:textId="294B1A13" w:rsidR="00D67688" w:rsidRDefault="00D67688" w:rsidP="00C9297E">
      <w:pPr>
        <w:pStyle w:val="Heading1"/>
        <w:pageBreakBefore/>
        <w:ind w:left="0" w:firstLine="0"/>
      </w:pPr>
      <w:bookmarkStart w:id="224" w:name="_Toc467078406"/>
      <w:bookmarkStart w:id="225" w:name="_Toc471539184"/>
      <w:r>
        <w:lastRenderedPageBreak/>
        <w:t xml:space="preserve">Annex </w:t>
      </w:r>
      <w:r w:rsidR="00B65BB4">
        <w:t xml:space="preserve">C </w:t>
      </w:r>
      <w:r>
        <w:t xml:space="preserve">(informative): </w:t>
      </w:r>
      <w:r w:rsidRPr="00D67688">
        <w:t>Access service authorization examples</w:t>
      </w:r>
      <w:bookmarkEnd w:id="224"/>
      <w:bookmarkEnd w:id="225"/>
    </w:p>
    <w:p w14:paraId="0548DAB2" w14:textId="77777777" w:rsidR="00E959F3" w:rsidRDefault="00B65BB4">
      <w:pPr>
        <w:pStyle w:val="Heading2"/>
        <w:tabs>
          <w:tab w:val="left" w:pos="1134"/>
        </w:tabs>
        <w:rPr>
          <w:rFonts w:cs="v4.2.0"/>
        </w:rPr>
      </w:pPr>
      <w:bookmarkStart w:id="226" w:name="_Toc467078407"/>
      <w:bookmarkStart w:id="227" w:name="_Toc471539185"/>
      <w:r w:rsidRPr="002A6DAF">
        <w:rPr>
          <w:rFonts w:cs="v4.2.0"/>
        </w:rPr>
        <w:t>C</w:t>
      </w:r>
      <w:r w:rsidR="00D67688" w:rsidRPr="002A6DAF">
        <w:rPr>
          <w:rFonts w:cs="v4.2.0"/>
        </w:rPr>
        <w:t>.1 General</w:t>
      </w:r>
      <w:bookmarkEnd w:id="226"/>
      <w:bookmarkEnd w:id="227"/>
    </w:p>
    <w:p w14:paraId="56FA8853" w14:textId="749E393A" w:rsidR="00D67688" w:rsidRDefault="00D67688" w:rsidP="00D67688">
      <w:r>
        <w:t xml:space="preserve">When dynamic access service authorization is used, the AAA Authorization Response from </w:t>
      </w:r>
      <w:r w:rsidR="00C9297E">
        <w:t xml:space="preserve">the </w:t>
      </w:r>
      <w:r>
        <w:t>PSP defines the Access Service</w:t>
      </w:r>
      <w:r w:rsidR="00C9297E">
        <w:t>,</w:t>
      </w:r>
      <w:r>
        <w:t xml:space="preserve"> which the NHN provide</w:t>
      </w:r>
      <w:r w:rsidR="00C9297E">
        <w:t>s</w:t>
      </w:r>
      <w:r>
        <w:t xml:space="preserve"> for the authorized UE. Authorized access service is indicated to </w:t>
      </w:r>
      <w:r w:rsidR="00C9297E">
        <w:t xml:space="preserve">the </w:t>
      </w:r>
      <w:r>
        <w:t xml:space="preserve">NHN using parameters as specified for Diameter in </w:t>
      </w:r>
      <w:r w:rsidR="000E2F00">
        <w:t>IETF </w:t>
      </w:r>
      <w:r>
        <w:t>RFC</w:t>
      </w:r>
      <w:r w:rsidR="000E2F00">
        <w:t> </w:t>
      </w:r>
      <w:r>
        <w:t>7155</w:t>
      </w:r>
      <w:r w:rsidR="000E2F00">
        <w:t xml:space="preserve"> [25] </w:t>
      </w:r>
      <w:r>
        <w:t xml:space="preserve">and </w:t>
      </w:r>
      <w:r w:rsidR="00DE1400">
        <w:t>IETF RFC </w:t>
      </w:r>
      <w:r w:rsidR="00EB2C25">
        <w:t>6733 </w:t>
      </w:r>
      <w:r w:rsidR="00DE1400">
        <w:t>[8]</w:t>
      </w:r>
      <w:r>
        <w:t xml:space="preserve"> as well as for RADIUS in </w:t>
      </w:r>
      <w:r w:rsidR="00DE1400">
        <w:t xml:space="preserve">IETF RFC 2868 [39] </w:t>
      </w:r>
      <w:r>
        <w:t xml:space="preserve">and </w:t>
      </w:r>
      <w:r w:rsidR="00DE1400">
        <w:t>IETF RFC </w:t>
      </w:r>
      <w:r>
        <w:t>4849</w:t>
      </w:r>
      <w:r w:rsidR="00DE1400">
        <w:t> [40]</w:t>
      </w:r>
      <w:r>
        <w:t>.</w:t>
      </w:r>
    </w:p>
    <w:p w14:paraId="644CB1B1" w14:textId="6F3EFA8A" w:rsidR="00D67688" w:rsidRDefault="00D67688" w:rsidP="00D67688">
      <w:r>
        <w:t xml:space="preserve">The access service to be provided can be largely controlled by the following </w:t>
      </w:r>
      <w:r w:rsidR="000D1629">
        <w:t>parameters</w:t>
      </w:r>
      <w:r>
        <w:t>:</w:t>
      </w:r>
    </w:p>
    <w:p w14:paraId="6D49AF76" w14:textId="1768461A" w:rsidR="00D67688" w:rsidRPr="00C9297E" w:rsidRDefault="005B090D" w:rsidP="00D67688">
      <w:pPr>
        <w:pStyle w:val="ListParagraph"/>
        <w:numPr>
          <w:ilvl w:val="0"/>
          <w:numId w:val="102"/>
        </w:numPr>
        <w:overflowPunct/>
        <w:autoSpaceDE/>
        <w:autoSpaceDN/>
        <w:adjustRightInd/>
        <w:spacing w:after="200" w:line="276" w:lineRule="auto"/>
        <w:textAlignment w:val="auto"/>
      </w:pPr>
      <w:r w:rsidRPr="00C9297E">
        <w:t xml:space="preserve">Tunnelling </w:t>
      </w:r>
      <w:r w:rsidR="00D67688" w:rsidRPr="00C9297E">
        <w:t>related Parameters</w:t>
      </w:r>
    </w:p>
    <w:p w14:paraId="3EDD2BBE" w14:textId="57ADFC4C" w:rsidR="00D67688" w:rsidRDefault="00C9297E" w:rsidP="00C9297E">
      <w:pPr>
        <w:pStyle w:val="ListParagraph"/>
        <w:numPr>
          <w:ilvl w:val="1"/>
          <w:numId w:val="102"/>
        </w:numPr>
        <w:tabs>
          <w:tab w:val="left" w:pos="3960"/>
        </w:tabs>
        <w:overflowPunct/>
        <w:autoSpaceDE/>
        <w:autoSpaceDN/>
        <w:adjustRightInd/>
        <w:spacing w:after="200" w:line="276" w:lineRule="auto"/>
        <w:ind w:left="1420" w:hanging="340"/>
        <w:textAlignment w:val="auto"/>
      </w:pPr>
      <w:r>
        <w:t>Tunnel Type</w:t>
      </w:r>
      <w:r>
        <w:tab/>
      </w:r>
      <w:r w:rsidR="00D67688">
        <w:t>(Radius Attribute Type 64, Diameter AVP Code 64)</w:t>
      </w:r>
    </w:p>
    <w:p w14:paraId="45E3E4D3" w14:textId="1BB55659" w:rsidR="00D67688" w:rsidRDefault="00C9297E" w:rsidP="00C9297E">
      <w:pPr>
        <w:pStyle w:val="ListParagraph"/>
        <w:numPr>
          <w:ilvl w:val="1"/>
          <w:numId w:val="102"/>
        </w:numPr>
        <w:tabs>
          <w:tab w:val="left" w:pos="3960"/>
        </w:tabs>
        <w:overflowPunct/>
        <w:autoSpaceDE/>
        <w:autoSpaceDN/>
        <w:adjustRightInd/>
        <w:spacing w:after="200" w:line="276" w:lineRule="auto"/>
        <w:textAlignment w:val="auto"/>
      </w:pPr>
      <w:r>
        <w:t>Tunnel Medium Type</w:t>
      </w:r>
      <w:r>
        <w:tab/>
      </w:r>
      <w:r w:rsidR="00D67688">
        <w:t>(Radius Attribute Type 65, Diameter AVP Code 65)</w:t>
      </w:r>
    </w:p>
    <w:p w14:paraId="52CE5375" w14:textId="7680239C" w:rsidR="00D67688" w:rsidRDefault="00D67688" w:rsidP="00C9297E">
      <w:pPr>
        <w:pStyle w:val="ListParagraph"/>
        <w:numPr>
          <w:ilvl w:val="1"/>
          <w:numId w:val="102"/>
        </w:numPr>
        <w:tabs>
          <w:tab w:val="left" w:pos="3960"/>
        </w:tabs>
        <w:overflowPunct/>
        <w:autoSpaceDE/>
        <w:autoSpaceDN/>
        <w:adjustRightInd/>
        <w:spacing w:after="200" w:line="276" w:lineRule="auto"/>
        <w:textAlignment w:val="auto"/>
      </w:pPr>
      <w:r>
        <w:t>Tunnel-Server-Endpoint</w:t>
      </w:r>
      <w:r>
        <w:tab/>
        <w:t>(Radius Attribute Type 67,</w:t>
      </w:r>
      <w:r w:rsidRPr="00843C14">
        <w:t xml:space="preserve"> </w:t>
      </w:r>
      <w:r>
        <w:t>Diameter AVP Code 67)</w:t>
      </w:r>
    </w:p>
    <w:p w14:paraId="5064A36B" w14:textId="15117534" w:rsidR="00D67688" w:rsidRDefault="00C9297E" w:rsidP="00C9297E">
      <w:pPr>
        <w:pStyle w:val="ListParagraph"/>
        <w:numPr>
          <w:ilvl w:val="1"/>
          <w:numId w:val="102"/>
        </w:numPr>
        <w:tabs>
          <w:tab w:val="left" w:pos="3960"/>
        </w:tabs>
        <w:overflowPunct/>
        <w:autoSpaceDE/>
        <w:autoSpaceDN/>
        <w:adjustRightInd/>
        <w:spacing w:after="200" w:line="276" w:lineRule="auto"/>
        <w:textAlignment w:val="auto"/>
      </w:pPr>
      <w:r>
        <w:t>Framed IP address</w:t>
      </w:r>
      <w:r w:rsidR="00D67688">
        <w:tab/>
        <w:t>(Radius Attribute Type 8, Diameter AVP Code 8)</w:t>
      </w:r>
    </w:p>
    <w:p w14:paraId="3FDE19A3" w14:textId="77777777" w:rsidR="00D67688" w:rsidRPr="00C9297E" w:rsidRDefault="00D67688" w:rsidP="00D67688">
      <w:pPr>
        <w:pStyle w:val="ListParagraph"/>
        <w:numPr>
          <w:ilvl w:val="0"/>
          <w:numId w:val="102"/>
        </w:numPr>
        <w:overflowPunct/>
        <w:autoSpaceDE/>
        <w:autoSpaceDN/>
        <w:adjustRightInd/>
        <w:spacing w:after="200" w:line="276" w:lineRule="auto"/>
        <w:textAlignment w:val="auto"/>
      </w:pPr>
      <w:r w:rsidRPr="00C9297E">
        <w:t>Filtering related Parameters</w:t>
      </w:r>
    </w:p>
    <w:p w14:paraId="468A4CEB" w14:textId="7058742D" w:rsidR="00D67688" w:rsidRDefault="00D67688" w:rsidP="00C9297E">
      <w:pPr>
        <w:pStyle w:val="ListParagraph"/>
        <w:numPr>
          <w:ilvl w:val="1"/>
          <w:numId w:val="102"/>
        </w:numPr>
        <w:tabs>
          <w:tab w:val="left" w:pos="3960"/>
        </w:tabs>
        <w:overflowPunct/>
        <w:autoSpaceDE/>
        <w:autoSpaceDN/>
        <w:adjustRightInd/>
        <w:spacing w:after="200" w:line="276" w:lineRule="auto"/>
        <w:textAlignment w:val="auto"/>
      </w:pPr>
      <w:r>
        <w:t>IP Filter Rule</w:t>
      </w:r>
      <w:r>
        <w:tab/>
        <w:t>(As specified in RFC 3588)</w:t>
      </w:r>
    </w:p>
    <w:p w14:paraId="42B5B0E2" w14:textId="15FC9F13" w:rsidR="00D67688" w:rsidRPr="006715AF" w:rsidRDefault="00D67688" w:rsidP="00D67688">
      <w:pPr>
        <w:pStyle w:val="ListParagraph"/>
        <w:numPr>
          <w:ilvl w:val="2"/>
          <w:numId w:val="102"/>
        </w:numPr>
        <w:overflowPunct/>
        <w:autoSpaceDE/>
        <w:autoSpaceDN/>
        <w:adjustRightInd/>
        <w:spacing w:after="200" w:line="276" w:lineRule="auto"/>
        <w:textAlignment w:val="auto"/>
        <w:rPr>
          <w:color w:val="000000"/>
        </w:rPr>
      </w:pPr>
      <w:r>
        <w:t>(</w:t>
      </w:r>
      <w:r w:rsidRPr="00C869AF">
        <w:rPr>
          <w:i/>
        </w:rPr>
        <w:t>a</w:t>
      </w:r>
      <w:r w:rsidRPr="00C869AF">
        <w:rPr>
          <w:i/>
          <w:color w:val="000000"/>
        </w:rPr>
        <w:t xml:space="preserve">ction   dir   proto  </w:t>
      </w:r>
      <w:r w:rsidRPr="00C869AF">
        <w:rPr>
          <w:color w:val="000000"/>
        </w:rPr>
        <w:t xml:space="preserve"> from</w:t>
      </w:r>
      <w:r w:rsidRPr="00C869AF">
        <w:rPr>
          <w:i/>
          <w:color w:val="000000"/>
        </w:rPr>
        <w:t xml:space="preserve"> src  </w:t>
      </w:r>
      <w:r w:rsidRPr="00C869AF">
        <w:rPr>
          <w:color w:val="000000"/>
        </w:rPr>
        <w:t xml:space="preserve"> to</w:t>
      </w:r>
      <w:r w:rsidRPr="00C869AF">
        <w:rPr>
          <w:i/>
          <w:color w:val="000000"/>
        </w:rPr>
        <w:t xml:space="preserve"> dst</w:t>
      </w:r>
      <w:r w:rsidRPr="00C869AF">
        <w:rPr>
          <w:color w:val="000000"/>
        </w:rPr>
        <w:t>)</w:t>
      </w:r>
    </w:p>
    <w:p w14:paraId="3C1EAEEA" w14:textId="77777777" w:rsidR="00E959F3" w:rsidRDefault="00B65BB4">
      <w:pPr>
        <w:pStyle w:val="Heading2"/>
        <w:tabs>
          <w:tab w:val="left" w:pos="1134"/>
        </w:tabs>
        <w:rPr>
          <w:rFonts w:cs="v4.2.0"/>
        </w:rPr>
      </w:pPr>
      <w:bookmarkStart w:id="228" w:name="_Toc467078408"/>
      <w:bookmarkStart w:id="229" w:name="_Toc471539186"/>
      <w:r w:rsidRPr="002A6DAF">
        <w:rPr>
          <w:rFonts w:cs="v4.2.0"/>
        </w:rPr>
        <w:t>C</w:t>
      </w:r>
      <w:r w:rsidR="00D67688" w:rsidRPr="002A6DAF">
        <w:rPr>
          <w:rFonts w:cs="v4.2.0"/>
        </w:rPr>
        <w:t>.2 Examples</w:t>
      </w:r>
      <w:bookmarkEnd w:id="228"/>
      <w:bookmarkEnd w:id="229"/>
    </w:p>
    <w:p w14:paraId="00292798" w14:textId="77777777" w:rsidR="00D67688" w:rsidRDefault="00B65BB4" w:rsidP="00D67688">
      <w:pPr>
        <w:pStyle w:val="Heading4"/>
      </w:pPr>
      <w:r>
        <w:t>C</w:t>
      </w:r>
      <w:r w:rsidR="00D67688">
        <w:t>.2.1 Open Access</w:t>
      </w:r>
    </w:p>
    <w:p w14:paraId="45E0AADD" w14:textId="69AFAF7A" w:rsidR="00D67688" w:rsidRPr="00C9297E" w:rsidRDefault="00D67688" w:rsidP="00D67688">
      <w:r>
        <w:t>In case</w:t>
      </w:r>
      <w:r w:rsidR="00C9297E">
        <w:t>s where the</w:t>
      </w:r>
      <w:r>
        <w:t xml:space="preserve"> PSP desires to allow full open access for the UE, </w:t>
      </w:r>
      <w:r w:rsidR="00C9297E">
        <w:t xml:space="preserve">the </w:t>
      </w:r>
      <w:r>
        <w:t xml:space="preserve">PSP should not include any </w:t>
      </w:r>
      <w:r w:rsidR="005B090D" w:rsidRPr="00C9297E">
        <w:t>Tunnelling</w:t>
      </w:r>
      <w:r w:rsidR="00C9297E">
        <w:t>-</w:t>
      </w:r>
      <w:r w:rsidRPr="00C9297E">
        <w:t>related parameters nor any Filtering</w:t>
      </w:r>
      <w:r w:rsidR="00C9297E">
        <w:t>-</w:t>
      </w:r>
      <w:r w:rsidRPr="00C9297E">
        <w:t>related param</w:t>
      </w:r>
      <w:r w:rsidR="00C9297E">
        <w:t>e</w:t>
      </w:r>
      <w:r w:rsidRPr="00C9297E">
        <w:t>ters to the Authorization Response message.</w:t>
      </w:r>
    </w:p>
    <w:p w14:paraId="5707C66A" w14:textId="2EFB0F06" w:rsidR="00D67688" w:rsidRDefault="00B65BB4" w:rsidP="00D67688">
      <w:pPr>
        <w:pStyle w:val="Heading4"/>
      </w:pPr>
      <w:r>
        <w:t>C</w:t>
      </w:r>
      <w:r w:rsidR="00D67688">
        <w:t>.2.2 Bidirectional</w:t>
      </w:r>
      <w:r w:rsidR="00C9297E">
        <w:t>-</w:t>
      </w:r>
      <w:r w:rsidR="00D67688">
        <w:t>Filtered Access with a specific IP subnet</w:t>
      </w:r>
    </w:p>
    <w:p w14:paraId="6053A879" w14:textId="6D20AFC3" w:rsidR="00D67688" w:rsidRDefault="00C9297E" w:rsidP="00D67688">
      <w:r>
        <w:t>In cases where the PSP desires</w:t>
      </w:r>
      <w:r w:rsidR="00D67688">
        <w:t xml:space="preserve"> to authorize the UE bidirectional communication only with IP hosts in IP subnet 1.2.3.0/24</w:t>
      </w:r>
      <w:r>
        <w:t>,</w:t>
      </w:r>
      <w:r w:rsidR="00D67688">
        <w:t xml:space="preserve"> the following parameters could be included in Authorization Response:</w:t>
      </w:r>
    </w:p>
    <w:p w14:paraId="04730D3E" w14:textId="3F5CD35E" w:rsidR="00D67688" w:rsidRPr="00C9297E" w:rsidRDefault="005B090D" w:rsidP="00D67688">
      <w:pPr>
        <w:pStyle w:val="ListParagraph"/>
        <w:numPr>
          <w:ilvl w:val="0"/>
          <w:numId w:val="102"/>
        </w:numPr>
        <w:overflowPunct/>
        <w:autoSpaceDE/>
        <w:autoSpaceDN/>
        <w:adjustRightInd/>
        <w:spacing w:after="200" w:line="276" w:lineRule="auto"/>
        <w:textAlignment w:val="auto"/>
      </w:pPr>
      <w:r w:rsidRPr="00C9297E">
        <w:t>Tunnelling</w:t>
      </w:r>
      <w:r w:rsidR="00C9297E">
        <w:t>-</w:t>
      </w:r>
      <w:r w:rsidR="00D67688" w:rsidRPr="00C9297E">
        <w:t xml:space="preserve">related </w:t>
      </w:r>
      <w:r w:rsidR="00C9297E">
        <w:t>p</w:t>
      </w:r>
      <w:r w:rsidR="00D67688" w:rsidRPr="00C9297E">
        <w:t>arameters</w:t>
      </w:r>
    </w:p>
    <w:p w14:paraId="4CCFAA7C" w14:textId="77777777" w:rsidR="00D67688" w:rsidRPr="00C9297E" w:rsidRDefault="00D67688" w:rsidP="00D67688">
      <w:pPr>
        <w:pStyle w:val="ListParagraph"/>
        <w:numPr>
          <w:ilvl w:val="1"/>
          <w:numId w:val="102"/>
        </w:numPr>
        <w:overflowPunct/>
        <w:autoSpaceDE/>
        <w:autoSpaceDN/>
        <w:adjustRightInd/>
        <w:spacing w:after="200" w:line="276" w:lineRule="auto"/>
        <w:textAlignment w:val="auto"/>
      </w:pPr>
      <w:r w:rsidRPr="00C9297E">
        <w:t>N/A</w:t>
      </w:r>
    </w:p>
    <w:p w14:paraId="55CC4245" w14:textId="6F014AA1" w:rsidR="00D67688" w:rsidRPr="00C9297E" w:rsidRDefault="00D67688" w:rsidP="00D67688">
      <w:pPr>
        <w:pStyle w:val="ListParagraph"/>
        <w:numPr>
          <w:ilvl w:val="0"/>
          <w:numId w:val="102"/>
        </w:numPr>
        <w:overflowPunct/>
        <w:autoSpaceDE/>
        <w:autoSpaceDN/>
        <w:adjustRightInd/>
        <w:spacing w:after="200" w:line="276" w:lineRule="auto"/>
        <w:textAlignment w:val="auto"/>
      </w:pPr>
      <w:r w:rsidRPr="00C9297E">
        <w:t>Filtering</w:t>
      </w:r>
      <w:r w:rsidR="00C9297E">
        <w:t>-</w:t>
      </w:r>
      <w:r w:rsidRPr="00C9297E">
        <w:t xml:space="preserve">related </w:t>
      </w:r>
      <w:r w:rsidR="00C9297E">
        <w:t>p</w:t>
      </w:r>
      <w:r w:rsidRPr="00C9297E">
        <w:t>arameters</w:t>
      </w:r>
    </w:p>
    <w:p w14:paraId="18172823" w14:textId="1F29D86A" w:rsidR="00D67688" w:rsidRPr="00C9297E" w:rsidRDefault="00D67688" w:rsidP="00D67688">
      <w:pPr>
        <w:pStyle w:val="ListParagraph"/>
        <w:numPr>
          <w:ilvl w:val="1"/>
          <w:numId w:val="102"/>
        </w:numPr>
        <w:overflowPunct/>
        <w:autoSpaceDE/>
        <w:autoSpaceDN/>
        <w:adjustRightInd/>
        <w:spacing w:after="200" w:line="276" w:lineRule="auto"/>
        <w:textAlignment w:val="auto"/>
      </w:pPr>
      <w:r w:rsidRPr="00C9297E">
        <w:t>IP Filter Rule 1</w:t>
      </w:r>
      <w:r w:rsidR="00B81F6E">
        <w:t>:</w:t>
      </w:r>
      <w:r w:rsidR="00B81F6E">
        <w:tab/>
      </w:r>
      <w:r w:rsidRPr="00C9297E">
        <w:t>(permit   in</w:t>
      </w:r>
      <w:r w:rsidRPr="00C9297E">
        <w:rPr>
          <w:color w:val="000000"/>
        </w:rPr>
        <w:t xml:space="preserve">   ip   proto   from 0.0.0.0/0    to 1.2.3.0/24)</w:t>
      </w:r>
    </w:p>
    <w:p w14:paraId="4B6B7CBD" w14:textId="3A62AE32" w:rsidR="00D67688" w:rsidRPr="00C9297E" w:rsidRDefault="00B81F6E" w:rsidP="00D67688">
      <w:pPr>
        <w:pStyle w:val="ListParagraph"/>
        <w:numPr>
          <w:ilvl w:val="1"/>
          <w:numId w:val="102"/>
        </w:numPr>
        <w:overflowPunct/>
        <w:autoSpaceDE/>
        <w:autoSpaceDN/>
        <w:adjustRightInd/>
        <w:spacing w:after="200" w:line="276" w:lineRule="auto"/>
        <w:textAlignment w:val="auto"/>
      </w:pPr>
      <w:r>
        <w:t>IP Filter Rule 2:</w:t>
      </w:r>
      <w:r>
        <w:tab/>
      </w:r>
      <w:r w:rsidR="00D67688" w:rsidRPr="00C9297E">
        <w:t>(permit  out</w:t>
      </w:r>
      <w:r w:rsidR="00D67688" w:rsidRPr="00C9297E">
        <w:rPr>
          <w:color w:val="000000"/>
        </w:rPr>
        <w:t xml:space="preserve">  ip  proto  from 1.2.3.0/24   to 0.0.0.0/0)</w:t>
      </w:r>
    </w:p>
    <w:p w14:paraId="75635AE0" w14:textId="77777777" w:rsidR="000D1629" w:rsidRDefault="00B65BB4" w:rsidP="00D67688">
      <w:pPr>
        <w:pStyle w:val="Heading4"/>
      </w:pPr>
      <w:r>
        <w:t>C</w:t>
      </w:r>
      <w:r w:rsidR="00D67688">
        <w:t xml:space="preserve">.2.3 </w:t>
      </w:r>
      <w:r w:rsidR="005B090D">
        <w:t xml:space="preserve">Tunnelled </w:t>
      </w:r>
      <w:r w:rsidR="00D67688">
        <w:t>Access with GRE over IPv4</w:t>
      </w:r>
    </w:p>
    <w:p w14:paraId="2B56BAA1" w14:textId="6D51C79A" w:rsidR="00D67688" w:rsidRDefault="00C9297E" w:rsidP="00D67688">
      <w:r>
        <w:t>In cases where the PSP desires</w:t>
      </w:r>
      <w:r w:rsidR="00D67688">
        <w:t xml:space="preserve"> that all IP communication is to occur using GRE over IPv4 via IP host 1.2.3.4 the following parameters could be included in Authorization Response:</w:t>
      </w:r>
    </w:p>
    <w:p w14:paraId="39428D87" w14:textId="5BE2A852" w:rsidR="00D67688" w:rsidRPr="006715AF" w:rsidRDefault="005B090D" w:rsidP="00D67688">
      <w:pPr>
        <w:pStyle w:val="ListParagraph"/>
        <w:numPr>
          <w:ilvl w:val="0"/>
          <w:numId w:val="102"/>
        </w:numPr>
        <w:overflowPunct/>
        <w:autoSpaceDE/>
        <w:autoSpaceDN/>
        <w:adjustRightInd/>
        <w:spacing w:after="200" w:line="276" w:lineRule="auto"/>
        <w:textAlignment w:val="auto"/>
        <w:rPr>
          <w:i/>
        </w:rPr>
      </w:pPr>
      <w:r>
        <w:rPr>
          <w:i/>
        </w:rPr>
        <w:t xml:space="preserve">Tunnelling </w:t>
      </w:r>
      <w:r w:rsidR="00D67688" w:rsidRPr="006715AF">
        <w:rPr>
          <w:i/>
        </w:rPr>
        <w:t>related Parameters</w:t>
      </w:r>
    </w:p>
    <w:p w14:paraId="493C421E" w14:textId="77777777" w:rsidR="00D67688" w:rsidRDefault="00D67688" w:rsidP="00D67688">
      <w:pPr>
        <w:pStyle w:val="ListParagraph"/>
        <w:numPr>
          <w:ilvl w:val="1"/>
          <w:numId w:val="102"/>
        </w:numPr>
        <w:overflowPunct/>
        <w:autoSpaceDE/>
        <w:autoSpaceDN/>
        <w:adjustRightInd/>
        <w:spacing w:after="200" w:line="276" w:lineRule="auto"/>
        <w:textAlignment w:val="auto"/>
      </w:pPr>
      <w:r>
        <w:t>Tunnel Type:</w:t>
      </w:r>
      <w:r>
        <w:tab/>
      </w:r>
      <w:r>
        <w:tab/>
        <w:t xml:space="preserve"> </w:t>
      </w:r>
      <w:r>
        <w:tab/>
      </w:r>
      <w:r w:rsidRPr="007762F1">
        <w:rPr>
          <w:i/>
        </w:rPr>
        <w:t>GRE</w:t>
      </w:r>
    </w:p>
    <w:p w14:paraId="27C15D14" w14:textId="77777777" w:rsidR="00D67688" w:rsidRDefault="00D67688" w:rsidP="00D67688">
      <w:pPr>
        <w:pStyle w:val="ListParagraph"/>
        <w:numPr>
          <w:ilvl w:val="1"/>
          <w:numId w:val="102"/>
        </w:numPr>
        <w:overflowPunct/>
        <w:autoSpaceDE/>
        <w:autoSpaceDN/>
        <w:adjustRightInd/>
        <w:spacing w:after="200" w:line="276" w:lineRule="auto"/>
        <w:textAlignment w:val="auto"/>
      </w:pPr>
      <w:r>
        <w:t>Tunnel Medium Type</w:t>
      </w:r>
      <w:r>
        <w:tab/>
        <w:t xml:space="preserve"> </w:t>
      </w:r>
      <w:r>
        <w:tab/>
      </w:r>
      <w:r w:rsidRPr="007762F1">
        <w:rPr>
          <w:i/>
        </w:rPr>
        <w:t>IPv4</w:t>
      </w:r>
    </w:p>
    <w:p w14:paraId="401C9C7C" w14:textId="77777777" w:rsidR="00D67688" w:rsidRDefault="00D67688" w:rsidP="00D67688">
      <w:pPr>
        <w:pStyle w:val="ListParagraph"/>
        <w:numPr>
          <w:ilvl w:val="1"/>
          <w:numId w:val="102"/>
        </w:numPr>
        <w:overflowPunct/>
        <w:autoSpaceDE/>
        <w:autoSpaceDN/>
        <w:adjustRightInd/>
        <w:spacing w:after="200" w:line="276" w:lineRule="auto"/>
        <w:textAlignment w:val="auto"/>
      </w:pPr>
      <w:r>
        <w:t xml:space="preserve">Tunnel-Server-Endpoint </w:t>
      </w:r>
      <w:r>
        <w:tab/>
      </w:r>
      <w:r w:rsidRPr="007762F1">
        <w:rPr>
          <w:i/>
        </w:rPr>
        <w:t>1.2.3.4</w:t>
      </w:r>
    </w:p>
    <w:p w14:paraId="24AC212F" w14:textId="77777777" w:rsidR="00D67688" w:rsidRDefault="00D67688" w:rsidP="00D67688">
      <w:pPr>
        <w:pStyle w:val="ListParagraph"/>
        <w:ind w:left="1440"/>
      </w:pPr>
    </w:p>
    <w:p w14:paraId="7A81BD45" w14:textId="77777777" w:rsidR="00D67688" w:rsidRPr="006715AF" w:rsidRDefault="00D67688" w:rsidP="00D67688">
      <w:pPr>
        <w:pStyle w:val="ListParagraph"/>
        <w:numPr>
          <w:ilvl w:val="0"/>
          <w:numId w:val="102"/>
        </w:numPr>
        <w:overflowPunct/>
        <w:autoSpaceDE/>
        <w:autoSpaceDN/>
        <w:adjustRightInd/>
        <w:spacing w:after="200" w:line="276" w:lineRule="auto"/>
        <w:textAlignment w:val="auto"/>
        <w:rPr>
          <w:i/>
        </w:rPr>
      </w:pPr>
      <w:r w:rsidRPr="006715AF">
        <w:rPr>
          <w:i/>
        </w:rPr>
        <w:t>Filtering related Parameters</w:t>
      </w:r>
    </w:p>
    <w:p w14:paraId="5E46FEEB" w14:textId="77777777" w:rsidR="00D67688" w:rsidRDefault="00D67688" w:rsidP="00D67688">
      <w:pPr>
        <w:pStyle w:val="ListParagraph"/>
        <w:numPr>
          <w:ilvl w:val="1"/>
          <w:numId w:val="102"/>
        </w:numPr>
        <w:overflowPunct/>
        <w:autoSpaceDE/>
        <w:autoSpaceDN/>
        <w:adjustRightInd/>
        <w:spacing w:after="200" w:line="276" w:lineRule="auto"/>
        <w:textAlignment w:val="auto"/>
      </w:pPr>
      <w:r>
        <w:t>N/A</w:t>
      </w:r>
    </w:p>
    <w:p w14:paraId="64AE6B24" w14:textId="3C95BBB0" w:rsidR="00D67688" w:rsidRDefault="00D67688" w:rsidP="00D67688">
      <w:pPr>
        <w:ind w:left="360"/>
      </w:pPr>
      <w:r>
        <w:t>Depending on how the PSP prefers the UE IP address allocation to happen, the PSP may also include the Framed IP add</w:t>
      </w:r>
      <w:r w:rsidR="00B81F6E">
        <w:t>ress (Radius Attribute Type 8/</w:t>
      </w:r>
      <w:r>
        <w:t>Diameter AVP Code 8) to its Authorization Response as follows:</w:t>
      </w:r>
    </w:p>
    <w:p w14:paraId="125121E4" w14:textId="6BB30B03" w:rsidR="00D67688" w:rsidRDefault="00B81F6E" w:rsidP="00D67688">
      <w:pPr>
        <w:pStyle w:val="ListParagraph"/>
        <w:numPr>
          <w:ilvl w:val="0"/>
          <w:numId w:val="102"/>
        </w:numPr>
        <w:overflowPunct/>
        <w:autoSpaceDE/>
        <w:autoSpaceDN/>
        <w:adjustRightInd/>
        <w:spacing w:before="120" w:after="0" w:line="276" w:lineRule="auto"/>
        <w:contextualSpacing w:val="0"/>
        <w:textAlignment w:val="auto"/>
      </w:pPr>
      <w:r>
        <w:t>The NHN allocates an NHN-</w:t>
      </w:r>
      <w:r w:rsidR="00D67688">
        <w:t>sp</w:t>
      </w:r>
      <w:r>
        <w:t xml:space="preserve">ecific IP address for the UE: </w:t>
      </w:r>
      <w:r w:rsidR="00D67688">
        <w:t>Don’t include Framed IP address</w:t>
      </w:r>
      <w:r>
        <w:t>.</w:t>
      </w:r>
    </w:p>
    <w:p w14:paraId="4D8DEB30" w14:textId="488A6C12" w:rsidR="00D67688" w:rsidRDefault="00B81F6E" w:rsidP="00D67688">
      <w:pPr>
        <w:pStyle w:val="ListParagraph"/>
        <w:numPr>
          <w:ilvl w:val="0"/>
          <w:numId w:val="102"/>
        </w:numPr>
        <w:overflowPunct/>
        <w:autoSpaceDE/>
        <w:autoSpaceDN/>
        <w:adjustRightInd/>
        <w:spacing w:before="120" w:after="0" w:line="276" w:lineRule="auto"/>
        <w:contextualSpacing w:val="0"/>
        <w:textAlignment w:val="auto"/>
      </w:pPr>
      <w:r>
        <w:lastRenderedPageBreak/>
        <w:t xml:space="preserve">The </w:t>
      </w:r>
      <w:r w:rsidR="00D67688">
        <w:t xml:space="preserve">NHN </w:t>
      </w:r>
      <w:r>
        <w:t>allocates</w:t>
      </w:r>
      <w:r w:rsidR="00D67688">
        <w:t xml:space="preserve"> an IP address for the UE by performing a DHCP query towards the PSP</w:t>
      </w:r>
      <w:r>
        <w:t>-</w:t>
      </w:r>
      <w:r w:rsidR="00D67688">
        <w:t>informed Tunnel-Server-Endpoint</w:t>
      </w:r>
      <w:r>
        <w:t>:</w:t>
      </w:r>
      <w:r w:rsidR="00D67688">
        <w:t xml:space="preserve"> Set Framed IP address to </w:t>
      </w:r>
      <w:r w:rsidR="00D67688" w:rsidRPr="008C4914">
        <w:rPr>
          <w:i/>
        </w:rPr>
        <w:t>0xFFFFFFFE</w:t>
      </w:r>
      <w:r>
        <w:rPr>
          <w:i/>
        </w:rPr>
        <w:t>.</w:t>
      </w:r>
    </w:p>
    <w:p w14:paraId="58847597" w14:textId="1180E2A0" w:rsidR="00D67688" w:rsidRPr="00B81F6E" w:rsidRDefault="00B81F6E" w:rsidP="00B81F6E">
      <w:pPr>
        <w:pStyle w:val="ListParagraph"/>
        <w:numPr>
          <w:ilvl w:val="0"/>
          <w:numId w:val="102"/>
        </w:numPr>
        <w:overflowPunct/>
        <w:autoSpaceDE/>
        <w:autoSpaceDN/>
        <w:adjustRightInd/>
        <w:spacing w:after="0" w:line="276" w:lineRule="auto"/>
        <w:contextualSpacing w:val="0"/>
        <w:textAlignment w:val="auto"/>
      </w:pPr>
      <w:r>
        <w:t xml:space="preserve">The </w:t>
      </w:r>
      <w:r w:rsidR="00D67688">
        <w:t xml:space="preserve">NHN </w:t>
      </w:r>
      <w:r>
        <w:t>does</w:t>
      </w:r>
      <w:r w:rsidR="00D67688">
        <w:t xml:space="preserve"> not allocate </w:t>
      </w:r>
      <w:r>
        <w:t xml:space="preserve">and </w:t>
      </w:r>
      <w:r w:rsidR="00D67688">
        <w:t>IP address for the UE, but allow</w:t>
      </w:r>
      <w:r>
        <w:t>s</w:t>
      </w:r>
      <w:r w:rsidR="00D67688">
        <w:t xml:space="preserve"> </w:t>
      </w:r>
      <w:r>
        <w:t xml:space="preserve">the </w:t>
      </w:r>
      <w:r w:rsidR="00D67688">
        <w:t xml:space="preserve">PSP to allocate it via </w:t>
      </w:r>
      <w:r>
        <w:t xml:space="preserve">a </w:t>
      </w:r>
      <w:r w:rsidR="00D67688">
        <w:t>UE</w:t>
      </w:r>
      <w:r>
        <w:t>-</w:t>
      </w:r>
      <w:r w:rsidR="00D67688">
        <w:t xml:space="preserve">triggered DHCP as specified in 3GPP for External PDN Address Allocation: Set Framed IP address to </w:t>
      </w:r>
      <w:r w:rsidR="00D67688" w:rsidRPr="008C4914">
        <w:rPr>
          <w:i/>
        </w:rPr>
        <w:t>0xFFFFFFFF</w:t>
      </w:r>
      <w:r>
        <w:rPr>
          <w:i/>
        </w:rPr>
        <w:t>.</w:t>
      </w:r>
    </w:p>
    <w:p w14:paraId="05179ECD" w14:textId="05BDBC00" w:rsidR="00B81F6E" w:rsidRPr="008C4914" w:rsidRDefault="00B81F6E" w:rsidP="00B81F6E">
      <w:pPr>
        <w:pStyle w:val="ListParagraph"/>
        <w:numPr>
          <w:ilvl w:val="0"/>
          <w:numId w:val="102"/>
        </w:numPr>
        <w:overflowPunct/>
        <w:autoSpaceDE/>
        <w:autoSpaceDN/>
        <w:adjustRightInd/>
        <w:spacing w:line="276" w:lineRule="auto"/>
        <w:contextualSpacing w:val="0"/>
        <w:textAlignment w:val="auto"/>
      </w:pPr>
      <w:r>
        <w:t>The NHN allocates a PSP-specific pre-allocated IP address 1.2.3.4 for the UE: Set Framed IP address to {</w:t>
      </w:r>
      <w:r w:rsidRPr="008C4914">
        <w:rPr>
          <w:i/>
        </w:rPr>
        <w:t>4 octet presentation of 1.2.3.4}</w:t>
      </w:r>
      <w:r>
        <w:rPr>
          <w:i/>
        </w:rPr>
        <w:t>.</w:t>
      </w:r>
    </w:p>
    <w:p w14:paraId="2870AC62" w14:textId="77777777" w:rsidR="004A7E9A" w:rsidRDefault="004A7E9A">
      <w:pPr>
        <w:overflowPunct/>
        <w:autoSpaceDE/>
        <w:autoSpaceDN/>
        <w:adjustRightInd/>
        <w:spacing w:after="0"/>
        <w:textAlignment w:val="auto"/>
      </w:pPr>
      <w:r>
        <w:br w:type="page"/>
      </w:r>
    </w:p>
    <w:p w14:paraId="0591F39D" w14:textId="77777777" w:rsidR="004A7E9A" w:rsidRPr="005C2A72" w:rsidRDefault="004A7E9A" w:rsidP="004A7E9A">
      <w:pPr>
        <w:pStyle w:val="Heading1"/>
        <w:rPr>
          <w:b/>
          <w:bCs/>
        </w:rPr>
      </w:pPr>
      <w:bookmarkStart w:id="230" w:name="_Toc467078409"/>
      <w:bookmarkStart w:id="231" w:name="_Toc471539187"/>
      <w:r w:rsidRPr="005C2A72">
        <w:lastRenderedPageBreak/>
        <w:t xml:space="preserve">Annex </w:t>
      </w:r>
      <w:r w:rsidR="00194822">
        <w:t>D</w:t>
      </w:r>
      <w:r w:rsidRPr="005C2A72">
        <w:t xml:space="preserve">: </w:t>
      </w:r>
      <w:r>
        <w:t>PSP and NHN Selection</w:t>
      </w:r>
      <w:r w:rsidRPr="005C2A72">
        <w:t xml:space="preserve"> </w:t>
      </w:r>
      <w:r>
        <w:t>(Normative)</w:t>
      </w:r>
      <w:bookmarkEnd w:id="230"/>
      <w:bookmarkEnd w:id="231"/>
    </w:p>
    <w:p w14:paraId="4B3B7080" w14:textId="793ACFB6" w:rsidR="004A7E9A" w:rsidRDefault="004A7E9A" w:rsidP="004A7E9A">
      <w:r>
        <w:t>This section specifies further details on PSP and NHN selection</w:t>
      </w:r>
      <w:r w:rsidR="00521CFA">
        <w:t>.</w:t>
      </w:r>
    </w:p>
    <w:p w14:paraId="4257CD9E" w14:textId="7BA0CD41" w:rsidR="004A7E9A" w:rsidRPr="005C2A72" w:rsidRDefault="004A7E9A" w:rsidP="004A7E9A">
      <w:r>
        <w:t xml:space="preserve">PSP and NHN selection shall be done based on </w:t>
      </w:r>
      <w:r w:rsidR="00521CFA">
        <w:t xml:space="preserve">the terms defined in </w:t>
      </w:r>
      <w:r w:rsidR="000E2F00">
        <w:t>3GPP TS 23.122 [33</w:t>
      </w:r>
      <w:r w:rsidR="00D47BEE">
        <w:t>]</w:t>
      </w:r>
      <w:r>
        <w:t xml:space="preserve">. </w:t>
      </w:r>
      <w:r w:rsidRPr="005C2A72">
        <w:t xml:space="preserve">When </w:t>
      </w:r>
      <w:r w:rsidR="00521CFA">
        <w:t xml:space="preserve">an </w:t>
      </w:r>
      <w:r w:rsidRPr="005C2A72">
        <w:t xml:space="preserve">MS is capable of connecting to PSPs via NHNs and is performing </w:t>
      </w:r>
      <w:r>
        <w:t xml:space="preserve">network selection of NHN and PSP </w:t>
      </w:r>
      <w:r w:rsidRPr="005C2A72">
        <w:t xml:space="preserve">based on </w:t>
      </w:r>
      <w:r w:rsidR="00521CFA">
        <w:t xml:space="preserve">the terms defined in </w:t>
      </w:r>
      <w:r w:rsidR="000E2F00">
        <w:t>3GPP TS 23.122</w:t>
      </w:r>
      <w:r w:rsidRPr="005C2A72">
        <w:t xml:space="preserve"> the following</w:t>
      </w:r>
      <w:r w:rsidR="00521CFA">
        <w:t xml:space="preserve"> parameters</w:t>
      </w:r>
      <w:r w:rsidRPr="005C2A72">
        <w:t xml:space="preserve"> apply:</w:t>
      </w:r>
    </w:p>
    <w:p w14:paraId="3D780E8D" w14:textId="5819CAB0" w:rsidR="004A7E9A" w:rsidRPr="005C2A72" w:rsidRDefault="000E2F00" w:rsidP="004A7E9A">
      <w:pPr>
        <w:pStyle w:val="ListParagraph"/>
        <w:numPr>
          <w:ilvl w:val="0"/>
          <w:numId w:val="104"/>
        </w:numPr>
        <w:overflowPunct/>
        <w:autoSpaceDE/>
        <w:autoSpaceDN/>
        <w:adjustRightInd/>
        <w:spacing w:before="360" w:after="0" w:line="276" w:lineRule="auto"/>
        <w:contextualSpacing w:val="0"/>
        <w:textAlignment w:val="auto"/>
      </w:pPr>
      <w:r>
        <w:t>3GPP TS 23.122</w:t>
      </w:r>
      <w:r w:rsidR="004A7E9A">
        <w:t xml:space="preserve"> t</w:t>
      </w:r>
      <w:r w:rsidR="004A7E9A" w:rsidRPr="005C2A72">
        <w:t xml:space="preserve">erm </w:t>
      </w:r>
      <w:r w:rsidR="004A7E9A" w:rsidRPr="005C2A72">
        <w:rPr>
          <w:i/>
        </w:rPr>
        <w:t>“no SIM in the MS”</w:t>
      </w:r>
      <w:r w:rsidR="004A7E9A">
        <w:t xml:space="preserve"> is </w:t>
      </w:r>
      <w:r w:rsidR="004A7E9A" w:rsidRPr="005C2A72">
        <w:t>interpreted as</w:t>
      </w:r>
      <w:r w:rsidR="004A7E9A">
        <w:t xml:space="preserve"> </w:t>
      </w:r>
      <w:r w:rsidR="004A7E9A" w:rsidRPr="009B0166">
        <w:rPr>
          <w:i/>
        </w:rPr>
        <w:t xml:space="preserve">no SIM or any other credentials </w:t>
      </w:r>
      <w:r w:rsidR="004A7E9A">
        <w:rPr>
          <w:i/>
        </w:rPr>
        <w:t>(e.g. certificates) available</w:t>
      </w:r>
      <w:r w:rsidR="004A7E9A" w:rsidRPr="009B0166">
        <w:rPr>
          <w:i/>
        </w:rPr>
        <w:t xml:space="preserve"> for NHN access in the MS</w:t>
      </w:r>
      <w:r w:rsidR="00521CFA">
        <w:t>.</w:t>
      </w:r>
    </w:p>
    <w:p w14:paraId="41D2FD22" w14:textId="4124C89C" w:rsidR="004A7E9A" w:rsidRDefault="000E2F00" w:rsidP="004A7E9A">
      <w:pPr>
        <w:pStyle w:val="ListParagraph"/>
        <w:numPr>
          <w:ilvl w:val="0"/>
          <w:numId w:val="104"/>
        </w:numPr>
        <w:overflowPunct/>
        <w:autoSpaceDE/>
        <w:autoSpaceDN/>
        <w:adjustRightInd/>
        <w:spacing w:before="120" w:after="0" w:line="276" w:lineRule="auto"/>
        <w:contextualSpacing w:val="0"/>
        <w:textAlignment w:val="auto"/>
      </w:pPr>
      <w:r>
        <w:t>3GPP TS 23.122</w:t>
      </w:r>
      <w:r w:rsidR="004A7E9A" w:rsidRPr="00DE4F5C">
        <w:t xml:space="preserve"> term </w:t>
      </w:r>
      <w:r w:rsidR="004A7E9A" w:rsidRPr="00DE4F5C">
        <w:rPr>
          <w:i/>
        </w:rPr>
        <w:t>“PLMN</w:t>
      </w:r>
      <w:r w:rsidR="004A7E9A">
        <w:rPr>
          <w:i/>
        </w:rPr>
        <w:t xml:space="preserve"> Selection</w:t>
      </w:r>
      <w:r w:rsidR="004A7E9A" w:rsidRPr="00DE4F5C">
        <w:rPr>
          <w:i/>
        </w:rPr>
        <w:t>”</w:t>
      </w:r>
      <w:r w:rsidR="004A7E9A" w:rsidRPr="00DE4F5C">
        <w:t xml:space="preserve"> </w:t>
      </w:r>
      <w:r w:rsidR="004A7E9A">
        <w:t>is</w:t>
      </w:r>
      <w:r w:rsidR="004A7E9A" w:rsidRPr="00DE4F5C">
        <w:t xml:space="preserve"> interpreted as </w:t>
      </w:r>
      <w:r w:rsidR="004A7E9A" w:rsidRPr="009B0166">
        <w:rPr>
          <w:i/>
        </w:rPr>
        <w:t>PSP Selection</w:t>
      </w:r>
      <w:r w:rsidR="004A7E9A">
        <w:t>.</w:t>
      </w:r>
    </w:p>
    <w:p w14:paraId="748F3CDA" w14:textId="77777777" w:rsidR="000D1629" w:rsidRDefault="000E2F00" w:rsidP="004A7E9A">
      <w:pPr>
        <w:pStyle w:val="ListParagraph"/>
        <w:numPr>
          <w:ilvl w:val="0"/>
          <w:numId w:val="104"/>
        </w:numPr>
        <w:overflowPunct/>
        <w:autoSpaceDE/>
        <w:autoSpaceDN/>
        <w:adjustRightInd/>
        <w:spacing w:before="120" w:after="0" w:line="276" w:lineRule="auto"/>
        <w:contextualSpacing w:val="0"/>
        <w:textAlignment w:val="auto"/>
      </w:pPr>
      <w:r>
        <w:t>3GPP TS 23.122</w:t>
      </w:r>
      <w:r w:rsidR="004A7E9A" w:rsidRPr="00DE4F5C">
        <w:t xml:space="preserve"> term </w:t>
      </w:r>
      <w:r w:rsidR="004A7E9A" w:rsidRPr="00DE4F5C">
        <w:rPr>
          <w:i/>
        </w:rPr>
        <w:t>“</w:t>
      </w:r>
      <w:r w:rsidR="004A7E9A">
        <w:rPr>
          <w:i/>
        </w:rPr>
        <w:t xml:space="preserve">Registration on a </w:t>
      </w:r>
      <w:r w:rsidR="004A7E9A" w:rsidRPr="00DE4F5C">
        <w:rPr>
          <w:i/>
        </w:rPr>
        <w:t>PLMN”</w:t>
      </w:r>
      <w:r w:rsidR="004A7E9A" w:rsidRPr="00DE4F5C">
        <w:t xml:space="preserve"> </w:t>
      </w:r>
      <w:r w:rsidR="004A7E9A">
        <w:t>is</w:t>
      </w:r>
      <w:r w:rsidR="004A7E9A" w:rsidRPr="00DE4F5C">
        <w:t xml:space="preserve"> interpreted</w:t>
      </w:r>
      <w:r w:rsidR="004A7E9A">
        <w:t xml:space="preserve"> </w:t>
      </w:r>
      <w:r w:rsidR="004A7E9A" w:rsidRPr="00B73D6B">
        <w:t>as</w:t>
      </w:r>
      <w:r w:rsidR="004A7E9A">
        <w:rPr>
          <w:i/>
        </w:rPr>
        <w:t xml:space="preserve"> </w:t>
      </w:r>
      <w:r w:rsidR="004A7E9A" w:rsidRPr="009B0166">
        <w:rPr>
          <w:i/>
        </w:rPr>
        <w:t>Registration on a PSP/NHN pair</w:t>
      </w:r>
    </w:p>
    <w:p w14:paraId="4DEBBB85" w14:textId="18579F84" w:rsidR="004A7E9A" w:rsidRDefault="000E2F00" w:rsidP="004A7E9A">
      <w:pPr>
        <w:pStyle w:val="ListParagraph"/>
        <w:numPr>
          <w:ilvl w:val="0"/>
          <w:numId w:val="104"/>
        </w:numPr>
        <w:overflowPunct/>
        <w:autoSpaceDE/>
        <w:autoSpaceDN/>
        <w:adjustRightInd/>
        <w:spacing w:before="120" w:after="0" w:line="276" w:lineRule="auto"/>
        <w:contextualSpacing w:val="0"/>
        <w:textAlignment w:val="auto"/>
      </w:pPr>
      <w:r>
        <w:t>3GPP TS 23.122</w:t>
      </w:r>
      <w:r w:rsidR="004A7E9A" w:rsidRPr="00DE4F5C">
        <w:t xml:space="preserve"> term </w:t>
      </w:r>
      <w:r w:rsidR="004A7E9A" w:rsidRPr="00DE4F5C">
        <w:rPr>
          <w:i/>
        </w:rPr>
        <w:t>“</w:t>
      </w:r>
      <w:r w:rsidR="004A7E9A">
        <w:rPr>
          <w:i/>
        </w:rPr>
        <w:t xml:space="preserve">Registered </w:t>
      </w:r>
      <w:r w:rsidR="004A7E9A" w:rsidRPr="00DE4F5C">
        <w:rPr>
          <w:i/>
        </w:rPr>
        <w:t>PLMN”</w:t>
      </w:r>
      <w:r w:rsidR="004A7E9A" w:rsidRPr="00DE4F5C">
        <w:t xml:space="preserve"> </w:t>
      </w:r>
      <w:r w:rsidR="004A7E9A">
        <w:t>is</w:t>
      </w:r>
      <w:r w:rsidR="004A7E9A" w:rsidRPr="00DE4F5C">
        <w:t xml:space="preserve"> interpreted</w:t>
      </w:r>
      <w:r w:rsidR="004A7E9A">
        <w:t xml:space="preserve"> as </w:t>
      </w:r>
      <w:r w:rsidR="004A7E9A" w:rsidRPr="009B0166">
        <w:rPr>
          <w:i/>
        </w:rPr>
        <w:t>Registered PSP/NHN pair</w:t>
      </w:r>
    </w:p>
    <w:p w14:paraId="6785BAFA" w14:textId="4743E2CA" w:rsidR="004A7E9A" w:rsidRDefault="000E2F00" w:rsidP="004A7E9A">
      <w:pPr>
        <w:pStyle w:val="ListParagraph"/>
        <w:numPr>
          <w:ilvl w:val="0"/>
          <w:numId w:val="104"/>
        </w:numPr>
        <w:overflowPunct/>
        <w:autoSpaceDE/>
        <w:autoSpaceDN/>
        <w:adjustRightInd/>
        <w:spacing w:before="120" w:after="0" w:line="276" w:lineRule="auto"/>
        <w:contextualSpacing w:val="0"/>
        <w:textAlignment w:val="auto"/>
      </w:pPr>
      <w:r>
        <w:t>3GPP TS 23.122</w:t>
      </w:r>
      <w:r w:rsidR="004A7E9A" w:rsidRPr="00DE4F5C">
        <w:t xml:space="preserve"> term </w:t>
      </w:r>
      <w:r w:rsidR="004A7E9A" w:rsidRPr="00DE4F5C">
        <w:rPr>
          <w:i/>
        </w:rPr>
        <w:t>“</w:t>
      </w:r>
      <w:r w:rsidR="004A7E9A">
        <w:rPr>
          <w:i/>
        </w:rPr>
        <w:t xml:space="preserve">Selected </w:t>
      </w:r>
      <w:r w:rsidR="004A7E9A" w:rsidRPr="00DE4F5C">
        <w:rPr>
          <w:i/>
        </w:rPr>
        <w:t>PLMN”</w:t>
      </w:r>
      <w:r w:rsidR="004A7E9A" w:rsidRPr="00DE4F5C">
        <w:t xml:space="preserve"> </w:t>
      </w:r>
      <w:r w:rsidR="004A7E9A">
        <w:t>is</w:t>
      </w:r>
      <w:r w:rsidR="004A7E9A" w:rsidRPr="00DE4F5C">
        <w:t xml:space="preserve"> interpreted</w:t>
      </w:r>
      <w:r w:rsidR="004A7E9A">
        <w:t xml:space="preserve"> as </w:t>
      </w:r>
      <w:r w:rsidR="004A7E9A">
        <w:rPr>
          <w:i/>
        </w:rPr>
        <w:t>Selected</w:t>
      </w:r>
      <w:r w:rsidR="004A7E9A" w:rsidRPr="009B0166">
        <w:rPr>
          <w:i/>
        </w:rPr>
        <w:t xml:space="preserve"> PSP/NHN pai</w:t>
      </w:r>
      <w:r w:rsidR="004A7E9A">
        <w:rPr>
          <w:i/>
        </w:rPr>
        <w:t>r</w:t>
      </w:r>
    </w:p>
    <w:p w14:paraId="1062E49C" w14:textId="09DB99F7" w:rsidR="004A7E9A" w:rsidRPr="005C2A72" w:rsidRDefault="000E2F00" w:rsidP="004A7E9A">
      <w:pPr>
        <w:pStyle w:val="ListParagraph"/>
        <w:numPr>
          <w:ilvl w:val="0"/>
          <w:numId w:val="104"/>
        </w:numPr>
        <w:overflowPunct/>
        <w:autoSpaceDE/>
        <w:autoSpaceDN/>
        <w:adjustRightInd/>
        <w:spacing w:before="120" w:after="0" w:line="276" w:lineRule="auto"/>
        <w:contextualSpacing w:val="0"/>
        <w:textAlignment w:val="auto"/>
      </w:pPr>
      <w:r>
        <w:t>3GPP TS 23.122</w:t>
      </w:r>
      <w:r w:rsidR="004A7E9A">
        <w:t xml:space="preserve"> </w:t>
      </w:r>
      <w:r w:rsidR="004A7E9A" w:rsidRPr="005C2A72">
        <w:t>Automatic Network Selection Mode:</w:t>
      </w:r>
    </w:p>
    <w:p w14:paraId="3CE8FBB4" w14:textId="77777777" w:rsidR="004A7E9A" w:rsidRPr="005C2A72" w:rsidRDefault="004A7E9A" w:rsidP="004A7E9A">
      <w:pPr>
        <w:pStyle w:val="ListParagraph"/>
        <w:numPr>
          <w:ilvl w:val="1"/>
          <w:numId w:val="104"/>
        </w:numPr>
        <w:overflowPunct/>
        <w:autoSpaceDE/>
        <w:autoSpaceDN/>
        <w:adjustRightInd/>
        <w:spacing w:before="120" w:after="0" w:line="276" w:lineRule="auto"/>
        <w:ind w:left="1080"/>
        <w:contextualSpacing w:val="0"/>
        <w:textAlignment w:val="auto"/>
      </w:pPr>
      <w:r w:rsidRPr="005C2A72">
        <w:t xml:space="preserve">In addition to the listed </w:t>
      </w:r>
      <w:r w:rsidRPr="005C2A72">
        <w:rPr>
          <w:i/>
        </w:rPr>
        <w:t>“PLMN/access technology combination”</w:t>
      </w:r>
      <w:r w:rsidRPr="005C2A72">
        <w:t xml:space="preserve"> categories</w:t>
      </w:r>
      <w:r>
        <w:t xml:space="preserve">, </w:t>
      </w:r>
      <w:r w:rsidRPr="005C2A72">
        <w:t xml:space="preserve">also a further </w:t>
      </w:r>
      <w:r>
        <w:t xml:space="preserve">automatic selection </w:t>
      </w:r>
      <w:r w:rsidRPr="005C2A72">
        <w:t>category exists for the MS:</w:t>
      </w:r>
    </w:p>
    <w:p w14:paraId="510D09B9" w14:textId="3A8F3DEE" w:rsidR="004A7E9A" w:rsidRPr="0076267C" w:rsidRDefault="007B1237" w:rsidP="004A7E9A">
      <w:pPr>
        <w:pStyle w:val="ListParagraph"/>
        <w:numPr>
          <w:ilvl w:val="2"/>
          <w:numId w:val="104"/>
        </w:numPr>
        <w:overflowPunct/>
        <w:autoSpaceDE/>
        <w:autoSpaceDN/>
        <w:adjustRightInd/>
        <w:spacing w:before="120" w:after="0" w:line="276" w:lineRule="auto"/>
        <w:contextualSpacing w:val="0"/>
        <w:textAlignment w:val="auto"/>
        <w:rPr>
          <w:i/>
        </w:rPr>
      </w:pPr>
      <w:r>
        <w:rPr>
          <w:i/>
        </w:rPr>
        <w:t>E</w:t>
      </w:r>
      <w:r w:rsidR="004A7E9A" w:rsidRPr="0076267C">
        <w:rPr>
          <w:i/>
        </w:rPr>
        <w:t>ach PSP/NHN access technology combination configured for automatic network selection in the UE (in priority order</w:t>
      </w:r>
      <w:r w:rsidR="004A7E9A">
        <w:rPr>
          <w:i/>
        </w:rPr>
        <w:t xml:space="preserve"> based on user preference </w:t>
      </w:r>
      <w:r>
        <w:rPr>
          <w:i/>
        </w:rPr>
        <w:t>and</w:t>
      </w:r>
      <w:r w:rsidR="004A7E9A">
        <w:rPr>
          <w:i/>
        </w:rPr>
        <w:t xml:space="preserve"> UE implementation</w:t>
      </w:r>
      <w:r w:rsidR="004A7E9A" w:rsidRPr="0076267C">
        <w:rPr>
          <w:i/>
        </w:rPr>
        <w:t>)</w:t>
      </w:r>
      <w:r>
        <w:rPr>
          <w:i/>
        </w:rPr>
        <w:t>.</w:t>
      </w:r>
    </w:p>
    <w:p w14:paraId="233947A5" w14:textId="77777777" w:rsidR="000D1629" w:rsidRDefault="004A7E9A" w:rsidP="004A7E9A">
      <w:pPr>
        <w:pStyle w:val="ListParagraph"/>
        <w:numPr>
          <w:ilvl w:val="1"/>
          <w:numId w:val="104"/>
        </w:numPr>
        <w:overflowPunct/>
        <w:autoSpaceDE/>
        <w:autoSpaceDN/>
        <w:adjustRightInd/>
        <w:spacing w:before="120" w:after="0" w:line="276" w:lineRule="auto"/>
        <w:ind w:left="1080"/>
        <w:contextualSpacing w:val="0"/>
        <w:textAlignment w:val="auto"/>
      </w:pPr>
      <w:r w:rsidRPr="00E616CF">
        <w:t xml:space="preserve">The selection priority of PSP/NHN access technology combinations </w:t>
      </w:r>
      <w:r>
        <w:t>from</w:t>
      </w:r>
      <w:r w:rsidRPr="00E616CF">
        <w:t xml:space="preserve"> this further category compared to </w:t>
      </w:r>
      <w:r>
        <w:t xml:space="preserve">the PLMN/access technology combinations from the categories listed in </w:t>
      </w:r>
      <w:r w:rsidR="000E2F00">
        <w:t>3GPP TS 23.122 [33]</w:t>
      </w:r>
      <w:r>
        <w:t xml:space="preserve"> is not specified and is implementation</w:t>
      </w:r>
      <w:r w:rsidR="007B1237">
        <w:t>-</w:t>
      </w:r>
      <w:r>
        <w:t>dependent.</w:t>
      </w:r>
    </w:p>
    <w:p w14:paraId="1A81BE02" w14:textId="77777777" w:rsidR="000D1629" w:rsidRDefault="004A7E9A" w:rsidP="00521CFA">
      <w:pPr>
        <w:spacing w:before="120" w:after="0"/>
        <w:ind w:left="852" w:hanging="852"/>
      </w:pPr>
      <w:r w:rsidRPr="0052074C">
        <w:t>N</w:t>
      </w:r>
      <w:r w:rsidR="00521CFA">
        <w:t>ote</w:t>
      </w:r>
      <w:r w:rsidR="00D54C93">
        <w:t>:</w:t>
      </w:r>
      <w:r>
        <w:tab/>
      </w:r>
      <w:r w:rsidRPr="0052074C">
        <w:t>Depending on UE capabilities and implementation</w:t>
      </w:r>
      <w:r w:rsidR="007B1237">
        <w:t>,</w:t>
      </w:r>
      <w:r w:rsidRPr="0052074C">
        <w:t xml:space="preserve"> the following may be possible</w:t>
      </w:r>
      <w:r>
        <w:t xml:space="preserve">: </w:t>
      </w:r>
      <w:r w:rsidRPr="0052074C">
        <w:t xml:space="preserve">A dual radio UE may have completely separate radios for PLMN/access technology combinations and </w:t>
      </w:r>
      <w:r>
        <w:t xml:space="preserve">for </w:t>
      </w:r>
      <w:r w:rsidRPr="0052074C">
        <w:t>PSP/NHN</w:t>
      </w:r>
      <w:r w:rsidR="007B1237">
        <w:t xml:space="preserve"> </w:t>
      </w:r>
      <w:r w:rsidRPr="0052074C">
        <w:t>access technology combinations. In this case</w:t>
      </w:r>
      <w:r>
        <w:t xml:space="preserve">, for automatic network selection purposes, </w:t>
      </w:r>
      <w:r w:rsidRPr="0052074C">
        <w:t xml:space="preserve">one radio may have entries only in selection categories </w:t>
      </w:r>
      <w:r>
        <w:t>within TS23.122 (i.e.</w:t>
      </w:r>
      <w:r w:rsidR="00D54C93">
        <w:t>,</w:t>
      </w:r>
      <w:r>
        <w:t xml:space="preserve"> PLMNs)</w:t>
      </w:r>
      <w:r w:rsidRPr="0052074C">
        <w:t>, while the other radio may have entries only in the further selection category</w:t>
      </w:r>
      <w:r>
        <w:t xml:space="preserve"> </w:t>
      </w:r>
      <w:r w:rsidRPr="0052074C">
        <w:t xml:space="preserve">introduced above </w:t>
      </w:r>
      <w:r>
        <w:t>(i.e.</w:t>
      </w:r>
      <w:r w:rsidR="00D54C93">
        <w:t>,</w:t>
      </w:r>
      <w:r>
        <w:t xml:space="preserve"> PSPs)</w:t>
      </w:r>
      <w:r w:rsidR="007454C8">
        <w:t xml:space="preserve">. </w:t>
      </w:r>
      <w:r>
        <w:t>On the other hand, a single radio UE may have entries across all the categories (i.e.</w:t>
      </w:r>
      <w:r w:rsidR="00D54C93">
        <w:t>,</w:t>
      </w:r>
      <w:r>
        <w:t xml:space="preserve"> PLMNs and PSPs) available for making the automatic network selection for the single radio the UE has.</w:t>
      </w:r>
    </w:p>
    <w:p w14:paraId="799CB31A" w14:textId="131151F4" w:rsidR="004A7E9A" w:rsidRPr="005C2A72" w:rsidRDefault="00B624E8" w:rsidP="004A7E9A">
      <w:pPr>
        <w:pStyle w:val="ListParagraph"/>
        <w:numPr>
          <w:ilvl w:val="0"/>
          <w:numId w:val="104"/>
        </w:numPr>
        <w:overflowPunct/>
        <w:autoSpaceDE/>
        <w:autoSpaceDN/>
        <w:adjustRightInd/>
        <w:spacing w:before="120" w:after="0" w:line="276" w:lineRule="auto"/>
        <w:contextualSpacing w:val="0"/>
        <w:textAlignment w:val="auto"/>
      </w:pPr>
      <w:r>
        <w:t>3GPP </w:t>
      </w:r>
      <w:r w:rsidR="004A7E9A">
        <w:t>TS</w:t>
      </w:r>
      <w:r>
        <w:t> </w:t>
      </w:r>
      <w:r w:rsidR="004A7E9A">
        <w:t xml:space="preserve">23.122 </w:t>
      </w:r>
      <w:r w:rsidR="004A7E9A" w:rsidRPr="005C2A72">
        <w:t>Manual Network Selection Mode:</w:t>
      </w:r>
    </w:p>
    <w:p w14:paraId="0B8FDEB7" w14:textId="4ACA4A09" w:rsidR="004A7E9A" w:rsidRPr="005C2A72" w:rsidRDefault="004A7E9A" w:rsidP="004A7E9A">
      <w:pPr>
        <w:pStyle w:val="ListParagraph"/>
        <w:numPr>
          <w:ilvl w:val="1"/>
          <w:numId w:val="104"/>
        </w:numPr>
        <w:overflowPunct/>
        <w:autoSpaceDE/>
        <w:autoSpaceDN/>
        <w:adjustRightInd/>
        <w:spacing w:before="120" w:after="0" w:line="276" w:lineRule="auto"/>
        <w:ind w:left="1080"/>
        <w:contextualSpacing w:val="0"/>
        <w:textAlignment w:val="auto"/>
      </w:pPr>
      <w:r w:rsidRPr="005C2A72">
        <w:t>In addition to the listed categories for presenting the available PLMNs to the user</w:t>
      </w:r>
      <w:r>
        <w:t>,</w:t>
      </w:r>
      <w:r w:rsidRPr="005C2A72">
        <w:t xml:space="preserve"> also a further </w:t>
      </w:r>
      <w:r>
        <w:t xml:space="preserve">presentation </w:t>
      </w:r>
      <w:r w:rsidRPr="005C2A72">
        <w:t>category exists for the MS:</w:t>
      </w:r>
    </w:p>
    <w:p w14:paraId="295FC61C" w14:textId="77777777" w:rsidR="004A7E9A" w:rsidRPr="0076267C" w:rsidRDefault="004A7E9A" w:rsidP="004A7E9A">
      <w:pPr>
        <w:pStyle w:val="ListParagraph"/>
        <w:numPr>
          <w:ilvl w:val="2"/>
          <w:numId w:val="104"/>
        </w:numPr>
        <w:overflowPunct/>
        <w:autoSpaceDE/>
        <w:autoSpaceDN/>
        <w:adjustRightInd/>
        <w:spacing w:before="120" w:after="0" w:line="276" w:lineRule="auto"/>
        <w:contextualSpacing w:val="0"/>
        <w:textAlignment w:val="auto"/>
        <w:rPr>
          <w:i/>
        </w:rPr>
      </w:pPr>
      <w:r w:rsidRPr="0076267C">
        <w:rPr>
          <w:i/>
        </w:rPr>
        <w:t>PSP/NHN access technology combinations</w:t>
      </w:r>
    </w:p>
    <w:p w14:paraId="5A3FD96A" w14:textId="717C1D1B" w:rsidR="004A7E9A" w:rsidRDefault="004A7E9A" w:rsidP="004A7E9A">
      <w:pPr>
        <w:pStyle w:val="ListParagraph"/>
        <w:numPr>
          <w:ilvl w:val="1"/>
          <w:numId w:val="104"/>
        </w:numPr>
        <w:overflowPunct/>
        <w:autoSpaceDE/>
        <w:autoSpaceDN/>
        <w:adjustRightInd/>
        <w:spacing w:before="120" w:after="0" w:line="276" w:lineRule="auto"/>
        <w:ind w:left="1080"/>
        <w:contextualSpacing w:val="0"/>
        <w:textAlignment w:val="auto"/>
      </w:pPr>
      <w:r w:rsidRPr="00E616CF">
        <w:t xml:space="preserve">The </w:t>
      </w:r>
      <w:r>
        <w:t>presentation</w:t>
      </w:r>
      <w:r w:rsidRPr="00E616CF">
        <w:t xml:space="preserve"> priority of PSP/NHN access technology combinations </w:t>
      </w:r>
      <w:r>
        <w:t>from</w:t>
      </w:r>
      <w:r w:rsidRPr="00E616CF">
        <w:t xml:space="preserve"> this further category compared to </w:t>
      </w:r>
      <w:r>
        <w:t xml:space="preserve">the PLMN/access technology combinations from the categories listed in </w:t>
      </w:r>
      <w:r w:rsidR="000E2F00">
        <w:t>3GPP TS 23.122 [33]</w:t>
      </w:r>
      <w:r>
        <w:t xml:space="preserve"> is not specified and is implementation</w:t>
      </w:r>
      <w:r w:rsidR="0057465B">
        <w:t>-</w:t>
      </w:r>
      <w:r w:rsidR="00D54C93">
        <w:t>dependent.</w:t>
      </w:r>
    </w:p>
    <w:p w14:paraId="5E84AF04" w14:textId="080C5092" w:rsidR="004A7E9A" w:rsidRPr="005C2A72" w:rsidRDefault="004A7E9A" w:rsidP="00230E98">
      <w:pPr>
        <w:pStyle w:val="ListParagraph"/>
        <w:overflowPunct/>
        <w:autoSpaceDE/>
        <w:autoSpaceDN/>
        <w:adjustRightInd/>
        <w:spacing w:before="120" w:after="0" w:line="276" w:lineRule="auto"/>
        <w:ind w:left="810" w:hanging="810"/>
        <w:contextualSpacing w:val="0"/>
        <w:textAlignment w:val="auto"/>
      </w:pPr>
      <w:r w:rsidRPr="0052074C">
        <w:t>N</w:t>
      </w:r>
      <w:r w:rsidR="00521CFA">
        <w:t>ote</w:t>
      </w:r>
      <w:r w:rsidRPr="0052074C">
        <w:t>:</w:t>
      </w:r>
      <w:r w:rsidRPr="0052074C">
        <w:tab/>
        <w:t xml:space="preserve">Depending on UE capabilities and implementation the following may be possible: A dual radio UE may have completely separate radios for PLMN/access technology combinations and </w:t>
      </w:r>
      <w:r>
        <w:t xml:space="preserve">for </w:t>
      </w:r>
      <w:r w:rsidRPr="0052074C">
        <w:t>PSP/NHN</w:t>
      </w:r>
      <w:r w:rsidR="00D54C93">
        <w:t xml:space="preserve"> </w:t>
      </w:r>
      <w:r w:rsidRPr="0052074C">
        <w:t xml:space="preserve">access technology combinations. In this case, for </w:t>
      </w:r>
      <w:r>
        <w:t xml:space="preserve">manual </w:t>
      </w:r>
      <w:r w:rsidRPr="0052074C">
        <w:t xml:space="preserve">network selection purposes, one radio may have entries only in </w:t>
      </w:r>
      <w:r>
        <w:t>presentation</w:t>
      </w:r>
      <w:r w:rsidRPr="0052074C">
        <w:t xml:space="preserve"> categories</w:t>
      </w:r>
      <w:r>
        <w:t xml:space="preserve"> within </w:t>
      </w:r>
      <w:r w:rsidR="000E2F00">
        <w:t>those listed within 3GPP </w:t>
      </w:r>
      <w:r>
        <w:t>TS</w:t>
      </w:r>
      <w:r w:rsidR="00D54C93">
        <w:t> </w:t>
      </w:r>
      <w:r>
        <w:t>23.122</w:t>
      </w:r>
      <w:r w:rsidR="000E2F00">
        <w:t> [33]</w:t>
      </w:r>
      <w:r>
        <w:t xml:space="preserve"> </w:t>
      </w:r>
      <w:r w:rsidRPr="0052074C">
        <w:t>(i.e.</w:t>
      </w:r>
      <w:r w:rsidR="00D54C93">
        <w:t>, </w:t>
      </w:r>
      <w:r w:rsidRPr="0052074C">
        <w:t xml:space="preserve">PLMNs), while the other radio may have entries only in the </w:t>
      </w:r>
      <w:r>
        <w:t>further presentation</w:t>
      </w:r>
      <w:r w:rsidRPr="0052074C">
        <w:t xml:space="preserve"> category introduced above</w:t>
      </w:r>
      <w:r>
        <w:t xml:space="preserve"> </w:t>
      </w:r>
      <w:r w:rsidRPr="0052074C">
        <w:t>(i.e.</w:t>
      </w:r>
      <w:r w:rsidR="00D54C93">
        <w:t>, </w:t>
      </w:r>
      <w:r w:rsidRPr="0052074C">
        <w:t>PSPs). On the other hand</w:t>
      </w:r>
      <w:r>
        <w:t>,</w:t>
      </w:r>
      <w:r w:rsidRPr="0052074C">
        <w:t xml:space="preserve"> a single radio UE may have entries from all the categories (i.e.</w:t>
      </w:r>
      <w:r w:rsidR="00D54C93">
        <w:t>, </w:t>
      </w:r>
      <w:r w:rsidRPr="0052074C">
        <w:t xml:space="preserve">PLMNs and PSPs) available for </w:t>
      </w:r>
      <w:r>
        <w:t>presenting the user with the manual ne</w:t>
      </w:r>
      <w:r w:rsidRPr="0052074C">
        <w:t xml:space="preserve">twork </w:t>
      </w:r>
      <w:r>
        <w:t>selection options for the single radio the UE has</w:t>
      </w:r>
      <w:r w:rsidRPr="0052074C">
        <w:t xml:space="preserve">. </w:t>
      </w:r>
      <w:r w:rsidRPr="005C2A72">
        <w:t xml:space="preserve">Possible </w:t>
      </w:r>
      <w:r>
        <w:t>sub-</w:t>
      </w:r>
      <w:r w:rsidRPr="005C2A72">
        <w:t xml:space="preserve">categorization of </w:t>
      </w:r>
      <w:r w:rsidRPr="005C2A72">
        <w:rPr>
          <w:i/>
        </w:rPr>
        <w:t>NHN access technology</w:t>
      </w:r>
      <w:r w:rsidRPr="005C2A72">
        <w:t xml:space="preserve"> is not specified and is implementation dependent. </w:t>
      </w:r>
      <w:r w:rsidR="00D54C93">
        <w:t xml:space="preserve">A </w:t>
      </w:r>
      <w:r w:rsidRPr="005C2A72">
        <w:t>MS may consider the following as separate subcategories, each with its own selection/presentation priority for a given PSP:</w:t>
      </w:r>
    </w:p>
    <w:p w14:paraId="233B21CB" w14:textId="502B0861" w:rsidR="004A7E9A" w:rsidRPr="005C2A72" w:rsidRDefault="004A7E9A" w:rsidP="004A7E9A">
      <w:pPr>
        <w:pStyle w:val="ListParagraph"/>
        <w:numPr>
          <w:ilvl w:val="2"/>
          <w:numId w:val="104"/>
        </w:numPr>
        <w:overflowPunct/>
        <w:autoSpaceDE/>
        <w:autoSpaceDN/>
        <w:adjustRightInd/>
        <w:spacing w:before="120" w:after="0" w:line="276" w:lineRule="auto"/>
        <w:ind w:left="1530"/>
        <w:contextualSpacing w:val="0"/>
        <w:textAlignment w:val="auto"/>
      </w:pPr>
      <w:r w:rsidRPr="005C2A72">
        <w:t>A specific NHN, as identified by its NHN-ID</w:t>
      </w:r>
      <w:r w:rsidRPr="005C2A72">
        <w:br/>
        <w:t>(e.g.</w:t>
      </w:r>
      <w:r w:rsidR="00D54C93">
        <w:t>,</w:t>
      </w:r>
      <w:r w:rsidRPr="005C2A72">
        <w:t xml:space="preserve"> to </w:t>
      </w:r>
      <w:r>
        <w:t xml:space="preserve">consider a </w:t>
      </w:r>
      <w:r w:rsidRPr="005C2A72">
        <w:t xml:space="preserve">PSP </w:t>
      </w:r>
      <w:r>
        <w:t xml:space="preserve">only </w:t>
      </w:r>
      <w:r w:rsidRPr="005C2A72">
        <w:t>via a specific NHN)</w:t>
      </w:r>
    </w:p>
    <w:p w14:paraId="2E8C2D75" w14:textId="3A2EECCC" w:rsidR="004A7E9A" w:rsidRPr="005C2A72" w:rsidRDefault="004A7E9A" w:rsidP="004A7E9A">
      <w:pPr>
        <w:pStyle w:val="ListParagraph"/>
        <w:numPr>
          <w:ilvl w:val="2"/>
          <w:numId w:val="104"/>
        </w:numPr>
        <w:overflowPunct/>
        <w:autoSpaceDE/>
        <w:autoSpaceDN/>
        <w:adjustRightInd/>
        <w:spacing w:before="120" w:after="0" w:line="276" w:lineRule="auto"/>
        <w:ind w:left="1530"/>
        <w:contextualSpacing w:val="0"/>
        <w:textAlignment w:val="auto"/>
      </w:pPr>
      <w:r w:rsidRPr="005C2A72">
        <w:lastRenderedPageBreak/>
        <w:t>NHNs supporting S2a for the PSP</w:t>
      </w:r>
      <w:r w:rsidRPr="005C2A72">
        <w:br/>
        <w:t>(e.g</w:t>
      </w:r>
      <w:r w:rsidR="007454C8">
        <w:t>.</w:t>
      </w:r>
      <w:r w:rsidR="00D54C93">
        <w:t>,</w:t>
      </w:r>
      <w:r w:rsidR="007454C8">
        <w:t xml:space="preserve"> </w:t>
      </w:r>
      <w:r w:rsidRPr="005C2A72">
        <w:t xml:space="preserve">to </w:t>
      </w:r>
      <w:r>
        <w:t xml:space="preserve">consider a </w:t>
      </w:r>
      <w:r w:rsidRPr="005C2A72">
        <w:t xml:space="preserve">PSP </w:t>
      </w:r>
      <w:r>
        <w:t xml:space="preserve">only </w:t>
      </w:r>
      <w:r w:rsidRPr="005C2A72">
        <w:t>via NHNs supporting S2a for the PSP)</w:t>
      </w:r>
    </w:p>
    <w:p w14:paraId="694C8D87" w14:textId="77777777" w:rsidR="000D1629" w:rsidRDefault="004A7E9A" w:rsidP="00521CFA">
      <w:pPr>
        <w:pStyle w:val="ListParagraph"/>
        <w:numPr>
          <w:ilvl w:val="2"/>
          <w:numId w:val="104"/>
        </w:numPr>
        <w:overflowPunct/>
        <w:autoSpaceDE/>
        <w:autoSpaceDN/>
        <w:adjustRightInd/>
        <w:spacing w:line="276" w:lineRule="auto"/>
        <w:ind w:left="1526"/>
        <w:contextualSpacing w:val="0"/>
        <w:textAlignment w:val="auto"/>
      </w:pPr>
      <w:r w:rsidRPr="005C2A72">
        <w:t>NHNs supporting the PSP</w:t>
      </w:r>
    </w:p>
    <w:p w14:paraId="1176ED7C" w14:textId="48150423" w:rsidR="004A7E9A" w:rsidRPr="004839AC" w:rsidRDefault="004A7E9A" w:rsidP="004A7E9A">
      <w:pPr>
        <w:pStyle w:val="ListParagraph"/>
        <w:numPr>
          <w:ilvl w:val="0"/>
          <w:numId w:val="104"/>
        </w:numPr>
        <w:overflowPunct/>
        <w:autoSpaceDE/>
        <w:autoSpaceDN/>
        <w:adjustRightInd/>
        <w:spacing w:before="120" w:after="0" w:line="276" w:lineRule="auto"/>
        <w:contextualSpacing w:val="0"/>
        <w:textAlignment w:val="auto"/>
      </w:pPr>
      <w:r w:rsidRPr="00AA2288">
        <w:t xml:space="preserve">When MS </w:t>
      </w:r>
      <w:r>
        <w:t>is</w:t>
      </w:r>
      <w:r w:rsidRPr="00AA2288">
        <w:t xml:space="preserve"> </w:t>
      </w:r>
      <w:r>
        <w:t>registered to</w:t>
      </w:r>
      <w:r w:rsidRPr="00AA2288">
        <w:t xml:space="preserve"> a PSP/NHN pair</w:t>
      </w:r>
      <w:r>
        <w:t>,</w:t>
      </w:r>
      <w:r w:rsidRPr="00AA2288">
        <w:t xml:space="preserve"> the MS behavior to discover availability of PLMNs or/and higher priority PSPs or PSP/NHN combinations is not specified and is implementation</w:t>
      </w:r>
      <w:r w:rsidR="00D54C93">
        <w:t>-</w:t>
      </w:r>
      <w:r w:rsidRPr="00AA2288">
        <w:t>dependent</w:t>
      </w:r>
      <w:r w:rsidR="00D54C93">
        <w:t>.</w:t>
      </w:r>
      <w:bookmarkStart w:id="232" w:name="_GoBack"/>
      <w:bookmarkEnd w:id="232"/>
    </w:p>
    <w:sectPr w:rsidR="004A7E9A" w:rsidRPr="004839AC" w:rsidSect="00D20FFD">
      <w:headerReference w:type="even" r:id="rId73"/>
      <w:footerReference w:type="default" r:id="rId74"/>
      <w:footnotePr>
        <w:numRestart w:val="eachSect"/>
      </w:footnotePr>
      <w:pgSz w:w="11907" w:h="16840" w:code="9"/>
      <w:pgMar w:top="1416" w:right="1133" w:bottom="1133" w:left="1133" w:header="850" w:footer="34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A44B778" w14:textId="77777777" w:rsidR="007965F5" w:rsidRDefault="007965F5" w:rsidP="00162A8C">
      <w:pPr>
        <w:pStyle w:val="TAL"/>
      </w:pPr>
      <w:r>
        <w:separator/>
      </w:r>
    </w:p>
    <w:p w14:paraId="593F3B60" w14:textId="77777777" w:rsidR="007965F5" w:rsidRDefault="007965F5"/>
    <w:p w14:paraId="69D5C856" w14:textId="77777777" w:rsidR="007965F5" w:rsidRDefault="007965F5"/>
  </w:endnote>
  <w:endnote w:type="continuationSeparator" w:id="0">
    <w:p w14:paraId="6BF97CCA" w14:textId="77777777" w:rsidR="007965F5" w:rsidRDefault="007965F5" w:rsidP="00162A8C">
      <w:pPr>
        <w:pStyle w:val="TAL"/>
      </w:pPr>
      <w:r>
        <w:continuationSeparator/>
      </w:r>
    </w:p>
    <w:p w14:paraId="5D353BA1" w14:textId="77777777" w:rsidR="007965F5" w:rsidRDefault="007965F5"/>
    <w:p w14:paraId="5E3D7F34" w14:textId="77777777" w:rsidR="007965F5" w:rsidRDefault="007965F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ookman Old Style">
    <w:panose1 w:val="02050604050505020204"/>
    <w:charset w:val="00"/>
    <w:family w:val="roman"/>
    <w:pitch w:val="variable"/>
    <w:sig w:usb0="00000287" w:usb1="00000000" w:usb2="00000000" w:usb3="00000000" w:csb0="0000009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Osaka">
    <w:altName w:val="Arial Unicode MS"/>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10006FF" w:usb1="4000205B" w:usb2="00000010"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Helvetica">
    <w:panose1 w:val="020B05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v5.0.0">
    <w:altName w:val="Times New Roman"/>
    <w:panose1 w:val="00000000000000000000"/>
    <w:charset w:val="00"/>
    <w:family w:val="roman"/>
    <w:notTrueType/>
    <w:pitch w:val="default"/>
  </w:font>
  <w:font w:name="v4.2.0">
    <w:altName w:val="Times New Roman"/>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noProof w:val="0"/>
      </w:rPr>
      <w:id w:val="-1502343518"/>
      <w:docPartObj>
        <w:docPartGallery w:val="Page Numbers (Bottom of Page)"/>
        <w:docPartUnique/>
      </w:docPartObj>
    </w:sdtPr>
    <w:sdtEndPr>
      <w:rPr>
        <w:noProof/>
      </w:rPr>
    </w:sdtEndPr>
    <w:sdtContent>
      <w:p w14:paraId="55020EC1" w14:textId="68AFCE7A" w:rsidR="007965F5" w:rsidRDefault="007965F5">
        <w:pPr>
          <w:pStyle w:val="Footer"/>
        </w:pPr>
        <w:r>
          <w:fldChar w:fldCharType="begin"/>
        </w:r>
        <w:r>
          <w:instrText xml:space="preserve"> PAGE   \* MERGEFORMAT </w:instrText>
        </w:r>
        <w:r>
          <w:fldChar w:fldCharType="separate"/>
        </w:r>
        <w:r>
          <w:t>3</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6F919E2" w14:textId="77777777" w:rsidR="007965F5" w:rsidRDefault="007965F5" w:rsidP="00162A8C">
      <w:pPr>
        <w:pStyle w:val="TAL"/>
      </w:pPr>
      <w:r>
        <w:separator/>
      </w:r>
    </w:p>
    <w:p w14:paraId="1D62B39E" w14:textId="77777777" w:rsidR="007965F5" w:rsidRDefault="007965F5"/>
    <w:p w14:paraId="6E9176EF" w14:textId="77777777" w:rsidR="007965F5" w:rsidRDefault="007965F5"/>
  </w:footnote>
  <w:footnote w:type="continuationSeparator" w:id="0">
    <w:p w14:paraId="75189FD8" w14:textId="77777777" w:rsidR="007965F5" w:rsidRDefault="007965F5" w:rsidP="00162A8C">
      <w:pPr>
        <w:pStyle w:val="TAL"/>
      </w:pPr>
      <w:r>
        <w:continuationSeparator/>
      </w:r>
    </w:p>
    <w:p w14:paraId="4CB91B9A" w14:textId="77777777" w:rsidR="007965F5" w:rsidRDefault="007965F5"/>
    <w:p w14:paraId="7464BFC7" w14:textId="77777777" w:rsidR="007965F5" w:rsidRDefault="007965F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CC0BE7" w14:textId="77777777" w:rsidR="007965F5" w:rsidRDefault="007965F5">
    <w:pPr>
      <w:pStyle w:val="Header"/>
    </w:pPr>
  </w:p>
  <w:p w14:paraId="2AF16586" w14:textId="77777777" w:rsidR="007965F5" w:rsidRDefault="007965F5"/>
  <w:p w14:paraId="09D09FE6" w14:textId="77777777" w:rsidR="007965F5" w:rsidRDefault="007965F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B"/>
    <w:multiLevelType w:val="multilevel"/>
    <w:tmpl w:val="98A81538"/>
    <w:lvl w:ilvl="0">
      <w:start w:val="1"/>
      <w:numFmt w:val="decimal"/>
      <w:lvlText w:val="%1"/>
      <w:lvlJc w:val="left"/>
      <w:pPr>
        <w:tabs>
          <w:tab w:val="num" w:pos="0"/>
        </w:tabs>
        <w:ind w:left="2551" w:hanging="1304"/>
      </w:pPr>
      <w:rPr>
        <w:rFonts w:hint="default"/>
        <w:u w:val="none"/>
      </w:rPr>
    </w:lvl>
    <w:lvl w:ilvl="1">
      <w:start w:val="1"/>
      <w:numFmt w:val="decimal"/>
      <w:lvlText w:val="%1.%2"/>
      <w:lvlJc w:val="left"/>
      <w:pPr>
        <w:tabs>
          <w:tab w:val="num" w:pos="0"/>
        </w:tabs>
        <w:ind w:left="2551" w:hanging="1304"/>
      </w:pPr>
      <w:rPr>
        <w:rFonts w:hint="default"/>
        <w:u w:val="none"/>
      </w:rPr>
    </w:lvl>
    <w:lvl w:ilvl="2">
      <w:start w:val="1"/>
      <w:numFmt w:val="decimal"/>
      <w:lvlText w:val="%1.%2.%3"/>
      <w:lvlJc w:val="left"/>
      <w:pPr>
        <w:tabs>
          <w:tab w:val="num" w:pos="-1247"/>
        </w:tabs>
        <w:ind w:left="1304" w:hanging="1304"/>
      </w:pPr>
      <w:rPr>
        <w:rFonts w:hint="default"/>
        <w:u w:val="none"/>
      </w:rPr>
    </w:lvl>
    <w:lvl w:ilvl="3">
      <w:start w:val="1"/>
      <w:numFmt w:val="decimal"/>
      <w:lvlText w:val="%1.%2.%3.%4"/>
      <w:lvlJc w:val="left"/>
      <w:pPr>
        <w:tabs>
          <w:tab w:val="num" w:pos="0"/>
        </w:tabs>
        <w:ind w:left="2551" w:hanging="1304"/>
      </w:pPr>
      <w:rPr>
        <w:rFonts w:hint="default"/>
        <w:u w:val="none"/>
      </w:rPr>
    </w:lvl>
    <w:lvl w:ilvl="4">
      <w:start w:val="1"/>
      <w:numFmt w:val="decimal"/>
      <w:lvlText w:val="%1.%2.%3.%4.%5"/>
      <w:lvlJc w:val="left"/>
      <w:pPr>
        <w:tabs>
          <w:tab w:val="num" w:pos="0"/>
        </w:tabs>
        <w:ind w:left="2552" w:hanging="1248"/>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BE2E12"/>
    <w:multiLevelType w:val="multilevel"/>
    <w:tmpl w:val="4B6840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1D325F4"/>
    <w:multiLevelType w:val="hybridMultilevel"/>
    <w:tmpl w:val="74484AC8"/>
    <w:lvl w:ilvl="0" w:tplc="F0D0E912">
      <w:start w:val="2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1E727B2"/>
    <w:multiLevelType w:val="hybridMultilevel"/>
    <w:tmpl w:val="BF801724"/>
    <w:lvl w:ilvl="0" w:tplc="0409000F">
      <w:start w:val="2"/>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37E3AAE"/>
    <w:multiLevelType w:val="hybridMultilevel"/>
    <w:tmpl w:val="E16468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3F3392A"/>
    <w:multiLevelType w:val="hybridMultilevel"/>
    <w:tmpl w:val="B5E46B66"/>
    <w:lvl w:ilvl="0" w:tplc="7BF8742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44034A6"/>
    <w:multiLevelType w:val="hybridMultilevel"/>
    <w:tmpl w:val="B62650A2"/>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5722585"/>
    <w:multiLevelType w:val="hybridMultilevel"/>
    <w:tmpl w:val="ED406722"/>
    <w:lvl w:ilvl="0" w:tplc="2A3244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60B022A"/>
    <w:multiLevelType w:val="multilevel"/>
    <w:tmpl w:val="85E66AB0"/>
    <w:lvl w:ilvl="0">
      <w:start w:val="6"/>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0" w15:restartNumberingAfterBreak="0">
    <w:nsid w:val="0699525B"/>
    <w:multiLevelType w:val="hybridMultilevel"/>
    <w:tmpl w:val="140460F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6C30560"/>
    <w:multiLevelType w:val="hybridMultilevel"/>
    <w:tmpl w:val="DA1880EA"/>
    <w:lvl w:ilvl="0" w:tplc="980EE6A0">
      <w:numFmt w:val="bullet"/>
      <w:lvlText w:val="-"/>
      <w:lvlJc w:val="left"/>
      <w:pPr>
        <w:ind w:left="720" w:hanging="360"/>
      </w:pPr>
      <w:rPr>
        <w:rFonts w:ascii="Calibri" w:eastAsiaTheme="minorHAnsi" w:hAnsi="Calibri" w:cstheme="minorBidi" w:hint="default"/>
        <w:sz w:val="22"/>
      </w:rPr>
    </w:lvl>
    <w:lvl w:ilvl="1" w:tplc="980EE6A0">
      <w:numFmt w:val="bullet"/>
      <w:lvlText w:val="-"/>
      <w:lvlJc w:val="left"/>
      <w:pPr>
        <w:ind w:left="1440" w:hanging="360"/>
      </w:pPr>
      <w:rPr>
        <w:rFonts w:ascii="Calibri" w:eastAsiaTheme="minorHAnsi" w:hAnsi="Calibri" w:cstheme="minorBidi" w:hint="default"/>
        <w:sz w:val="22"/>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7351C9B"/>
    <w:multiLevelType w:val="hybridMultilevel"/>
    <w:tmpl w:val="2E8C2FF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75C05FE"/>
    <w:multiLevelType w:val="hybridMultilevel"/>
    <w:tmpl w:val="C26E71A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07EF7F5C"/>
    <w:multiLevelType w:val="hybridMultilevel"/>
    <w:tmpl w:val="84507C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8107CA7"/>
    <w:multiLevelType w:val="singleLevel"/>
    <w:tmpl w:val="7C5EAFC8"/>
    <w:lvl w:ilvl="0">
      <w:start w:val="1"/>
      <w:numFmt w:val="lowerLetter"/>
      <w:lvlText w:val="%1)"/>
      <w:legacy w:legacy="1" w:legacySpace="0" w:legacyIndent="283"/>
      <w:lvlJc w:val="left"/>
      <w:pPr>
        <w:ind w:left="567" w:hanging="283"/>
      </w:pPr>
    </w:lvl>
  </w:abstractNum>
  <w:abstractNum w:abstractNumId="16"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0F711229"/>
    <w:multiLevelType w:val="hybridMultilevel"/>
    <w:tmpl w:val="4A68D0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0DC7755"/>
    <w:multiLevelType w:val="hybridMultilevel"/>
    <w:tmpl w:val="A1303B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124428C"/>
    <w:multiLevelType w:val="hybridMultilevel"/>
    <w:tmpl w:val="C1EE621A"/>
    <w:lvl w:ilvl="0" w:tplc="E24AD8EE">
      <w:start w:val="1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1616DA2"/>
    <w:multiLevelType w:val="hybridMultilevel"/>
    <w:tmpl w:val="A09C089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2" w15:restartNumberingAfterBreak="0">
    <w:nsid w:val="11E22EA2"/>
    <w:multiLevelType w:val="hybridMultilevel"/>
    <w:tmpl w:val="7C5EAFC8"/>
    <w:lvl w:ilvl="0" w:tplc="04090017">
      <w:start w:val="1"/>
      <w:numFmt w:val="lowerLetter"/>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13A26BF8"/>
    <w:multiLevelType w:val="hybridMultilevel"/>
    <w:tmpl w:val="AE128124"/>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4" w15:restartNumberingAfterBreak="0">
    <w:nsid w:val="181B00CD"/>
    <w:multiLevelType w:val="hybridMultilevel"/>
    <w:tmpl w:val="D4A6A3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86218A6"/>
    <w:multiLevelType w:val="hybridMultilevel"/>
    <w:tmpl w:val="78E098FA"/>
    <w:lvl w:ilvl="0" w:tplc="04090001">
      <w:start w:val="1"/>
      <w:numFmt w:val="bullet"/>
      <w:lvlText w:val=""/>
      <w:lvlJc w:val="left"/>
      <w:pPr>
        <w:ind w:left="758" w:hanging="360"/>
      </w:pPr>
      <w:rPr>
        <w:rFonts w:ascii="Symbol" w:hAnsi="Symbol" w:hint="default"/>
      </w:rPr>
    </w:lvl>
    <w:lvl w:ilvl="1" w:tplc="04090003" w:tentative="1">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26" w15:restartNumberingAfterBreak="0">
    <w:nsid w:val="1A8878F7"/>
    <w:multiLevelType w:val="hybridMultilevel"/>
    <w:tmpl w:val="BA8296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ABA7F38"/>
    <w:multiLevelType w:val="hybridMultilevel"/>
    <w:tmpl w:val="B08A1F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C411B5B"/>
    <w:multiLevelType w:val="singleLevel"/>
    <w:tmpl w:val="7C5EAFC8"/>
    <w:lvl w:ilvl="0">
      <w:start w:val="1"/>
      <w:numFmt w:val="lowerLetter"/>
      <w:lvlText w:val="%1)"/>
      <w:legacy w:legacy="1" w:legacySpace="0" w:legacyIndent="283"/>
      <w:lvlJc w:val="left"/>
      <w:pPr>
        <w:ind w:left="567" w:hanging="283"/>
      </w:pPr>
    </w:lvl>
  </w:abstractNum>
  <w:abstractNum w:abstractNumId="29" w15:restartNumberingAfterBreak="0">
    <w:nsid w:val="1D2E1EB6"/>
    <w:multiLevelType w:val="singleLevel"/>
    <w:tmpl w:val="7C5EAFC8"/>
    <w:lvl w:ilvl="0">
      <w:start w:val="1"/>
      <w:numFmt w:val="lowerLetter"/>
      <w:lvlText w:val="%1)"/>
      <w:legacy w:legacy="1" w:legacySpace="0" w:legacyIndent="283"/>
      <w:lvlJc w:val="left"/>
      <w:pPr>
        <w:ind w:left="567" w:hanging="283"/>
      </w:pPr>
    </w:lvl>
  </w:abstractNum>
  <w:abstractNum w:abstractNumId="30" w15:restartNumberingAfterBreak="0">
    <w:nsid w:val="1D364D99"/>
    <w:multiLevelType w:val="singleLevel"/>
    <w:tmpl w:val="7C5EAFC8"/>
    <w:lvl w:ilvl="0">
      <w:start w:val="1"/>
      <w:numFmt w:val="lowerLetter"/>
      <w:lvlText w:val="%1)"/>
      <w:legacy w:legacy="1" w:legacySpace="0" w:legacyIndent="283"/>
      <w:lvlJc w:val="left"/>
      <w:pPr>
        <w:ind w:left="567" w:hanging="283"/>
      </w:pPr>
    </w:lvl>
  </w:abstractNum>
  <w:abstractNum w:abstractNumId="31" w15:restartNumberingAfterBreak="0">
    <w:nsid w:val="1F676D52"/>
    <w:multiLevelType w:val="hybridMultilevel"/>
    <w:tmpl w:val="229E6D12"/>
    <w:lvl w:ilvl="0" w:tplc="92009164">
      <w:start w:val="1"/>
      <w:numFmt w:val="bullet"/>
      <w:lvlText w:val="-"/>
      <w:lvlJc w:val="left"/>
      <w:pPr>
        <w:ind w:left="360" w:hanging="360"/>
      </w:pPr>
      <w:rPr>
        <w:rFonts w:ascii="Bookman Old Style" w:eastAsia="Times New Roman" w:hAnsi="Bookman Old Style"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33C5CF7"/>
    <w:multiLevelType w:val="singleLevel"/>
    <w:tmpl w:val="7C5EAFC8"/>
    <w:lvl w:ilvl="0">
      <w:start w:val="1"/>
      <w:numFmt w:val="lowerLetter"/>
      <w:lvlText w:val="%1)"/>
      <w:legacy w:legacy="1" w:legacySpace="0" w:legacyIndent="283"/>
      <w:lvlJc w:val="left"/>
      <w:pPr>
        <w:ind w:left="567" w:hanging="283"/>
      </w:pPr>
    </w:lvl>
  </w:abstractNum>
  <w:abstractNum w:abstractNumId="33" w15:restartNumberingAfterBreak="0">
    <w:nsid w:val="265F44DF"/>
    <w:multiLevelType w:val="hybridMultilevel"/>
    <w:tmpl w:val="DD3CD4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27923C7A"/>
    <w:multiLevelType w:val="singleLevel"/>
    <w:tmpl w:val="7C5EAFC8"/>
    <w:lvl w:ilvl="0">
      <w:start w:val="1"/>
      <w:numFmt w:val="lowerLetter"/>
      <w:lvlText w:val="%1)"/>
      <w:legacy w:legacy="1" w:legacySpace="0" w:legacyIndent="283"/>
      <w:lvlJc w:val="left"/>
      <w:pPr>
        <w:ind w:left="567" w:hanging="283"/>
      </w:pPr>
    </w:lvl>
  </w:abstractNum>
  <w:abstractNum w:abstractNumId="35"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27DA1D8A"/>
    <w:multiLevelType w:val="hybridMultilevel"/>
    <w:tmpl w:val="C46A8C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29D33082"/>
    <w:multiLevelType w:val="hybridMultilevel"/>
    <w:tmpl w:val="2E0A9D70"/>
    <w:lvl w:ilvl="0" w:tplc="7454144E">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2C3C27C8"/>
    <w:multiLevelType w:val="singleLevel"/>
    <w:tmpl w:val="7C5EAFC8"/>
    <w:lvl w:ilvl="0">
      <w:start w:val="1"/>
      <w:numFmt w:val="lowerLetter"/>
      <w:lvlText w:val="%1)"/>
      <w:legacy w:legacy="1" w:legacySpace="0" w:legacyIndent="283"/>
      <w:lvlJc w:val="left"/>
      <w:pPr>
        <w:ind w:left="567" w:hanging="283"/>
      </w:pPr>
    </w:lvl>
  </w:abstractNum>
  <w:abstractNum w:abstractNumId="39" w15:restartNumberingAfterBreak="0">
    <w:nsid w:val="2DEA2602"/>
    <w:multiLevelType w:val="multilevel"/>
    <w:tmpl w:val="2554606C"/>
    <w:lvl w:ilvl="0">
      <w:start w:val="5"/>
      <w:numFmt w:val="decimal"/>
      <w:lvlText w:val="%1"/>
      <w:lvlJc w:val="left"/>
      <w:pPr>
        <w:ind w:left="720" w:hanging="720"/>
      </w:pPr>
      <w:rPr>
        <w:rFonts w:hint="default"/>
      </w:rPr>
    </w:lvl>
    <w:lvl w:ilvl="1">
      <w:start w:val="8"/>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3"/>
      <w:numFmt w:val="decimal"/>
      <w:lvlText w:val="%1.%2.%3.%4"/>
      <w:lvlJc w:val="left"/>
      <w:pPr>
        <w:ind w:left="720" w:hanging="720"/>
      </w:pPr>
      <w:rPr>
        <w:rFonts w:hint="default"/>
        <w:lang w:val="en-GB"/>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2E192EAB"/>
    <w:multiLevelType w:val="singleLevel"/>
    <w:tmpl w:val="7C5EAFC8"/>
    <w:lvl w:ilvl="0">
      <w:start w:val="1"/>
      <w:numFmt w:val="lowerLetter"/>
      <w:lvlText w:val="%1)"/>
      <w:legacy w:legacy="1" w:legacySpace="0" w:legacyIndent="283"/>
      <w:lvlJc w:val="left"/>
      <w:pPr>
        <w:ind w:left="567" w:hanging="283"/>
      </w:pPr>
    </w:lvl>
  </w:abstractNum>
  <w:abstractNum w:abstractNumId="41"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2" w15:restartNumberingAfterBreak="0">
    <w:nsid w:val="32065901"/>
    <w:multiLevelType w:val="hybridMultilevel"/>
    <w:tmpl w:val="9F60A76E"/>
    <w:lvl w:ilvl="0" w:tplc="7C506CE2">
      <w:start w:val="1"/>
      <w:numFmt w:val="decimal"/>
      <w:lvlText w:val="%1."/>
      <w:lvlJc w:val="left"/>
      <w:pPr>
        <w:ind w:left="644" w:hanging="360"/>
      </w:pPr>
      <w:rPr>
        <w:rFonts w:hint="default"/>
      </w:rPr>
    </w:lvl>
    <w:lvl w:ilvl="1" w:tplc="04090019" w:tentative="1">
      <w:start w:val="1"/>
      <w:numFmt w:val="lowerLetter"/>
      <w:lvlText w:val="%2."/>
      <w:lvlJc w:val="left"/>
      <w:pPr>
        <w:ind w:left="1156" w:hanging="360"/>
      </w:pPr>
    </w:lvl>
    <w:lvl w:ilvl="2" w:tplc="0409001B" w:tentative="1">
      <w:start w:val="1"/>
      <w:numFmt w:val="lowerRoman"/>
      <w:lvlText w:val="%3."/>
      <w:lvlJc w:val="right"/>
      <w:pPr>
        <w:ind w:left="1876" w:hanging="180"/>
      </w:pPr>
    </w:lvl>
    <w:lvl w:ilvl="3" w:tplc="0409000F" w:tentative="1">
      <w:start w:val="1"/>
      <w:numFmt w:val="decimal"/>
      <w:lvlText w:val="%4."/>
      <w:lvlJc w:val="left"/>
      <w:pPr>
        <w:ind w:left="2596" w:hanging="360"/>
      </w:pPr>
    </w:lvl>
    <w:lvl w:ilvl="4" w:tplc="04090019" w:tentative="1">
      <w:start w:val="1"/>
      <w:numFmt w:val="lowerLetter"/>
      <w:lvlText w:val="%5."/>
      <w:lvlJc w:val="left"/>
      <w:pPr>
        <w:ind w:left="3316" w:hanging="360"/>
      </w:pPr>
    </w:lvl>
    <w:lvl w:ilvl="5" w:tplc="0409001B" w:tentative="1">
      <w:start w:val="1"/>
      <w:numFmt w:val="lowerRoman"/>
      <w:lvlText w:val="%6."/>
      <w:lvlJc w:val="right"/>
      <w:pPr>
        <w:ind w:left="4036" w:hanging="180"/>
      </w:pPr>
    </w:lvl>
    <w:lvl w:ilvl="6" w:tplc="0409000F" w:tentative="1">
      <w:start w:val="1"/>
      <w:numFmt w:val="decimal"/>
      <w:lvlText w:val="%7."/>
      <w:lvlJc w:val="left"/>
      <w:pPr>
        <w:ind w:left="4756" w:hanging="360"/>
      </w:pPr>
    </w:lvl>
    <w:lvl w:ilvl="7" w:tplc="04090019" w:tentative="1">
      <w:start w:val="1"/>
      <w:numFmt w:val="lowerLetter"/>
      <w:lvlText w:val="%8."/>
      <w:lvlJc w:val="left"/>
      <w:pPr>
        <w:ind w:left="5476" w:hanging="360"/>
      </w:pPr>
    </w:lvl>
    <w:lvl w:ilvl="8" w:tplc="0409001B" w:tentative="1">
      <w:start w:val="1"/>
      <w:numFmt w:val="lowerRoman"/>
      <w:lvlText w:val="%9."/>
      <w:lvlJc w:val="right"/>
      <w:pPr>
        <w:ind w:left="6196" w:hanging="180"/>
      </w:pPr>
    </w:lvl>
  </w:abstractNum>
  <w:abstractNum w:abstractNumId="43" w15:restartNumberingAfterBreak="0">
    <w:nsid w:val="33283550"/>
    <w:multiLevelType w:val="hybridMultilevel"/>
    <w:tmpl w:val="E74603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337C675E"/>
    <w:multiLevelType w:val="hybridMultilevel"/>
    <w:tmpl w:val="A1A85684"/>
    <w:lvl w:ilvl="0" w:tplc="B00AEA26">
      <w:start w:val="10"/>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350A0C07"/>
    <w:multiLevelType w:val="hybridMultilevel"/>
    <w:tmpl w:val="1FAA36D8"/>
    <w:lvl w:ilvl="0" w:tplc="EC74CAFA">
      <w:start w:val="12"/>
      <w:numFmt w:val="decimal"/>
      <w:lvlText w:val="%1."/>
      <w:lvlJc w:val="left"/>
      <w:pPr>
        <w:ind w:left="644" w:hanging="360"/>
      </w:pPr>
      <w:rPr>
        <w:rFonts w:hint="default"/>
      </w:rPr>
    </w:lvl>
    <w:lvl w:ilvl="1" w:tplc="04090019" w:tentative="1">
      <w:start w:val="1"/>
      <w:numFmt w:val="lowerLetter"/>
      <w:lvlText w:val="%2."/>
      <w:lvlJc w:val="left"/>
      <w:pPr>
        <w:ind w:left="1156" w:hanging="360"/>
      </w:pPr>
    </w:lvl>
    <w:lvl w:ilvl="2" w:tplc="0409001B" w:tentative="1">
      <w:start w:val="1"/>
      <w:numFmt w:val="lowerRoman"/>
      <w:lvlText w:val="%3."/>
      <w:lvlJc w:val="right"/>
      <w:pPr>
        <w:ind w:left="1876" w:hanging="180"/>
      </w:pPr>
    </w:lvl>
    <w:lvl w:ilvl="3" w:tplc="0409000F" w:tentative="1">
      <w:start w:val="1"/>
      <w:numFmt w:val="decimal"/>
      <w:lvlText w:val="%4."/>
      <w:lvlJc w:val="left"/>
      <w:pPr>
        <w:ind w:left="2596" w:hanging="360"/>
      </w:pPr>
    </w:lvl>
    <w:lvl w:ilvl="4" w:tplc="04090019" w:tentative="1">
      <w:start w:val="1"/>
      <w:numFmt w:val="lowerLetter"/>
      <w:lvlText w:val="%5."/>
      <w:lvlJc w:val="left"/>
      <w:pPr>
        <w:ind w:left="3316" w:hanging="360"/>
      </w:pPr>
    </w:lvl>
    <w:lvl w:ilvl="5" w:tplc="0409001B" w:tentative="1">
      <w:start w:val="1"/>
      <w:numFmt w:val="lowerRoman"/>
      <w:lvlText w:val="%6."/>
      <w:lvlJc w:val="right"/>
      <w:pPr>
        <w:ind w:left="4036" w:hanging="180"/>
      </w:pPr>
    </w:lvl>
    <w:lvl w:ilvl="6" w:tplc="0409000F" w:tentative="1">
      <w:start w:val="1"/>
      <w:numFmt w:val="decimal"/>
      <w:lvlText w:val="%7."/>
      <w:lvlJc w:val="left"/>
      <w:pPr>
        <w:ind w:left="4756" w:hanging="360"/>
      </w:pPr>
    </w:lvl>
    <w:lvl w:ilvl="7" w:tplc="04090019" w:tentative="1">
      <w:start w:val="1"/>
      <w:numFmt w:val="lowerLetter"/>
      <w:lvlText w:val="%8."/>
      <w:lvlJc w:val="left"/>
      <w:pPr>
        <w:ind w:left="5476" w:hanging="360"/>
      </w:pPr>
    </w:lvl>
    <w:lvl w:ilvl="8" w:tplc="0409001B" w:tentative="1">
      <w:start w:val="1"/>
      <w:numFmt w:val="lowerRoman"/>
      <w:lvlText w:val="%9."/>
      <w:lvlJc w:val="right"/>
      <w:pPr>
        <w:ind w:left="6196" w:hanging="180"/>
      </w:pPr>
    </w:lvl>
  </w:abstractNum>
  <w:abstractNum w:abstractNumId="46" w15:restartNumberingAfterBreak="0">
    <w:nsid w:val="35327549"/>
    <w:multiLevelType w:val="hybridMultilevel"/>
    <w:tmpl w:val="698828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35927060"/>
    <w:multiLevelType w:val="hybridMultilevel"/>
    <w:tmpl w:val="5DF86BBE"/>
    <w:lvl w:ilvl="0" w:tplc="297AB946">
      <w:start w:val="1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35B51E29"/>
    <w:multiLevelType w:val="hybridMultilevel"/>
    <w:tmpl w:val="8D661A0A"/>
    <w:lvl w:ilvl="0" w:tplc="00B2155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6284D5E"/>
    <w:multiLevelType w:val="singleLevel"/>
    <w:tmpl w:val="7C5EAFC8"/>
    <w:lvl w:ilvl="0">
      <w:start w:val="1"/>
      <w:numFmt w:val="lowerLetter"/>
      <w:lvlText w:val="%1)"/>
      <w:legacy w:legacy="1" w:legacySpace="0" w:legacyIndent="283"/>
      <w:lvlJc w:val="left"/>
      <w:pPr>
        <w:ind w:left="567" w:hanging="283"/>
      </w:pPr>
    </w:lvl>
  </w:abstractNum>
  <w:abstractNum w:abstractNumId="50" w15:restartNumberingAfterBreak="0">
    <w:nsid w:val="364B09B1"/>
    <w:multiLevelType w:val="hybridMultilevel"/>
    <w:tmpl w:val="EECEE3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8920B25"/>
    <w:multiLevelType w:val="hybridMultilevel"/>
    <w:tmpl w:val="61B609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391477A0"/>
    <w:multiLevelType w:val="multilevel"/>
    <w:tmpl w:val="272C2214"/>
    <w:lvl w:ilvl="0">
      <w:start w:val="5"/>
      <w:numFmt w:val="decimal"/>
      <w:lvlText w:val="%1"/>
      <w:lvlJc w:val="left"/>
      <w:pPr>
        <w:tabs>
          <w:tab w:val="num" w:pos="1140"/>
        </w:tabs>
        <w:ind w:left="1140" w:hanging="1140"/>
      </w:pPr>
      <w:rPr>
        <w:rFonts w:hint="default"/>
      </w:rPr>
    </w:lvl>
    <w:lvl w:ilvl="1">
      <w:start w:val="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3" w15:restartNumberingAfterBreak="0">
    <w:nsid w:val="39204F71"/>
    <w:multiLevelType w:val="hybridMultilevel"/>
    <w:tmpl w:val="39164C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A2B34A9"/>
    <w:multiLevelType w:val="hybridMultilevel"/>
    <w:tmpl w:val="E5989C80"/>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3CCE72D3"/>
    <w:multiLevelType w:val="hybridMultilevel"/>
    <w:tmpl w:val="BDA4BD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D924B3D"/>
    <w:multiLevelType w:val="hybridMultilevel"/>
    <w:tmpl w:val="3E7465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3FA5592D"/>
    <w:multiLevelType w:val="hybridMultilevel"/>
    <w:tmpl w:val="96689F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421572BC"/>
    <w:multiLevelType w:val="hybridMultilevel"/>
    <w:tmpl w:val="43B83900"/>
    <w:lvl w:ilvl="0" w:tplc="881E47A0">
      <w:numFmt w:val="bullet"/>
      <w:lvlText w:val="-"/>
      <w:lvlJc w:val="left"/>
      <w:pPr>
        <w:ind w:left="720" w:hanging="360"/>
      </w:pPr>
      <w:rPr>
        <w:rFonts w:ascii="Bookman Old Style" w:eastAsia="Times New Roman" w:hAnsi="Bookman Old Style"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43205A6E"/>
    <w:multiLevelType w:val="hybridMultilevel"/>
    <w:tmpl w:val="DFB49748"/>
    <w:lvl w:ilvl="0" w:tplc="04090001">
      <w:start w:val="1"/>
      <w:numFmt w:val="bullet"/>
      <w:lvlText w:val=""/>
      <w:lvlJc w:val="left"/>
      <w:pPr>
        <w:ind w:left="758" w:hanging="360"/>
      </w:pPr>
      <w:rPr>
        <w:rFonts w:ascii="Symbol" w:hAnsi="Symbol" w:hint="default"/>
      </w:rPr>
    </w:lvl>
    <w:lvl w:ilvl="1" w:tplc="04090003">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60"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61" w15:restartNumberingAfterBreak="0">
    <w:nsid w:val="48B7455C"/>
    <w:multiLevelType w:val="hybridMultilevel"/>
    <w:tmpl w:val="3886FCF6"/>
    <w:lvl w:ilvl="0" w:tplc="81EE023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49260561"/>
    <w:multiLevelType w:val="hybridMultilevel"/>
    <w:tmpl w:val="255EF0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B7E551E"/>
    <w:multiLevelType w:val="hybridMultilevel"/>
    <w:tmpl w:val="44C0D7B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15:restartNumberingAfterBreak="0">
    <w:nsid w:val="4B857CDE"/>
    <w:multiLevelType w:val="hybridMultilevel"/>
    <w:tmpl w:val="6DD4F23A"/>
    <w:lvl w:ilvl="0" w:tplc="04090001">
      <w:start w:val="1"/>
      <w:numFmt w:val="bullet"/>
      <w:lvlText w:val=""/>
      <w:lvlJc w:val="left"/>
      <w:pPr>
        <w:ind w:left="1495" w:hanging="360"/>
      </w:pPr>
      <w:rPr>
        <w:rFonts w:ascii="Symbol" w:hAnsi="Symbol"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65" w15:restartNumberingAfterBreak="0">
    <w:nsid w:val="4C3546F7"/>
    <w:multiLevelType w:val="hybridMultilevel"/>
    <w:tmpl w:val="63F2B2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C4E236D"/>
    <w:multiLevelType w:val="hybridMultilevel"/>
    <w:tmpl w:val="AA5632F0"/>
    <w:lvl w:ilvl="0" w:tplc="A8069B04">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7" w15:restartNumberingAfterBreak="0">
    <w:nsid w:val="4F8E401B"/>
    <w:multiLevelType w:val="hybridMultilevel"/>
    <w:tmpl w:val="2D66F04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15:restartNumberingAfterBreak="0">
    <w:nsid w:val="5051036C"/>
    <w:multiLevelType w:val="hybridMultilevel"/>
    <w:tmpl w:val="F14EE0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50D25A7D"/>
    <w:multiLevelType w:val="hybridMultilevel"/>
    <w:tmpl w:val="76B0C8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2C10CEB"/>
    <w:multiLevelType w:val="hybridMultilevel"/>
    <w:tmpl w:val="7F1018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53DF4EB2"/>
    <w:multiLevelType w:val="hybridMultilevel"/>
    <w:tmpl w:val="8F02AC20"/>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15:restartNumberingAfterBreak="0">
    <w:nsid w:val="54381F81"/>
    <w:multiLevelType w:val="hybridMultilevel"/>
    <w:tmpl w:val="E24650D4"/>
    <w:lvl w:ilvl="0" w:tplc="B0900CA0">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3" w15:restartNumberingAfterBreak="0">
    <w:nsid w:val="54657BC7"/>
    <w:multiLevelType w:val="singleLevel"/>
    <w:tmpl w:val="7C5EAFC8"/>
    <w:lvl w:ilvl="0">
      <w:start w:val="1"/>
      <w:numFmt w:val="lowerLetter"/>
      <w:lvlText w:val="%1)"/>
      <w:legacy w:legacy="1" w:legacySpace="0" w:legacyIndent="283"/>
      <w:lvlJc w:val="left"/>
      <w:pPr>
        <w:ind w:left="567" w:hanging="283"/>
      </w:pPr>
    </w:lvl>
  </w:abstractNum>
  <w:abstractNum w:abstractNumId="74" w15:restartNumberingAfterBreak="0">
    <w:nsid w:val="56247421"/>
    <w:multiLevelType w:val="hybridMultilevel"/>
    <w:tmpl w:val="E912D3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5" w15:restartNumberingAfterBreak="0">
    <w:nsid w:val="57A2349C"/>
    <w:multiLevelType w:val="hybridMultilevel"/>
    <w:tmpl w:val="FFD66A88"/>
    <w:lvl w:ilvl="0" w:tplc="7C506CE2">
      <w:start w:val="1"/>
      <w:numFmt w:val="decimal"/>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76" w15:restartNumberingAfterBreak="0">
    <w:nsid w:val="59A737E8"/>
    <w:multiLevelType w:val="hybridMultilevel"/>
    <w:tmpl w:val="0B24DD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7" w15:restartNumberingAfterBreak="0">
    <w:nsid w:val="5A4D76C9"/>
    <w:multiLevelType w:val="hybridMultilevel"/>
    <w:tmpl w:val="D20C9AF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BCA2BB4"/>
    <w:multiLevelType w:val="hybridMultilevel"/>
    <w:tmpl w:val="8F5C616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5BED49D4"/>
    <w:multiLevelType w:val="hybridMultilevel"/>
    <w:tmpl w:val="F9305D8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0" w15:restartNumberingAfterBreak="0">
    <w:nsid w:val="5D9E356F"/>
    <w:multiLevelType w:val="hybridMultilevel"/>
    <w:tmpl w:val="A364A80E"/>
    <w:lvl w:ilvl="0" w:tplc="0809000F">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1" w15:restartNumberingAfterBreak="0">
    <w:nsid w:val="5E8E45F5"/>
    <w:multiLevelType w:val="singleLevel"/>
    <w:tmpl w:val="7C5EAFC8"/>
    <w:lvl w:ilvl="0">
      <w:start w:val="1"/>
      <w:numFmt w:val="lowerLetter"/>
      <w:lvlText w:val="%1)"/>
      <w:legacy w:legacy="1" w:legacySpace="0" w:legacyIndent="283"/>
      <w:lvlJc w:val="left"/>
      <w:pPr>
        <w:ind w:left="567" w:hanging="283"/>
      </w:pPr>
    </w:lvl>
  </w:abstractNum>
  <w:abstractNum w:abstractNumId="82" w15:restartNumberingAfterBreak="0">
    <w:nsid w:val="5EA94984"/>
    <w:multiLevelType w:val="hybridMultilevel"/>
    <w:tmpl w:val="FFD66A88"/>
    <w:lvl w:ilvl="0" w:tplc="7C506CE2">
      <w:start w:val="1"/>
      <w:numFmt w:val="decimal"/>
      <w:lvlText w:val="%1."/>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83" w15:restartNumberingAfterBreak="0">
    <w:nsid w:val="5EE65C2F"/>
    <w:multiLevelType w:val="hybridMultilevel"/>
    <w:tmpl w:val="140460F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60A7313E"/>
    <w:multiLevelType w:val="hybridMultilevel"/>
    <w:tmpl w:val="CC3CB6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15:restartNumberingAfterBreak="0">
    <w:nsid w:val="60C001C2"/>
    <w:multiLevelType w:val="hybridMultilevel"/>
    <w:tmpl w:val="CA2A5F90"/>
    <w:lvl w:ilvl="0" w:tplc="7C506CE2">
      <w:start w:val="1"/>
      <w:numFmt w:val="decimal"/>
      <w:lvlText w:val="%1."/>
      <w:lvlJc w:val="left"/>
      <w:pPr>
        <w:ind w:left="928" w:hanging="360"/>
      </w:pPr>
      <w:rPr>
        <w:rFonts w:hint="default"/>
      </w:rPr>
    </w:lvl>
    <w:lvl w:ilvl="1" w:tplc="980EE6A0">
      <w:numFmt w:val="bullet"/>
      <w:lvlText w:val="-"/>
      <w:lvlJc w:val="left"/>
      <w:pPr>
        <w:ind w:left="1648" w:hanging="360"/>
      </w:pPr>
      <w:rPr>
        <w:rFonts w:ascii="Calibri" w:eastAsiaTheme="minorHAnsi" w:hAnsi="Calibri" w:cstheme="minorBidi" w:hint="default"/>
        <w:sz w:val="22"/>
      </w:r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86" w15:restartNumberingAfterBreak="0">
    <w:nsid w:val="61611184"/>
    <w:multiLevelType w:val="hybridMultilevel"/>
    <w:tmpl w:val="4D3C861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7"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88" w15:restartNumberingAfterBreak="0">
    <w:nsid w:val="63161969"/>
    <w:multiLevelType w:val="hybridMultilevel"/>
    <w:tmpl w:val="02DC27B0"/>
    <w:lvl w:ilvl="0" w:tplc="6D98FEF0">
      <w:numFmt w:val="bullet"/>
      <w:lvlText w:val="•"/>
      <w:lvlJc w:val="left"/>
      <w:pPr>
        <w:ind w:left="360" w:hanging="360"/>
      </w:pPr>
      <w:rPr>
        <w:rFonts w:ascii="Calibri" w:eastAsia="Times New Roman" w:hAnsi="Calibri"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9" w15:restartNumberingAfterBreak="0">
    <w:nsid w:val="645F64E1"/>
    <w:multiLevelType w:val="hybridMultilevel"/>
    <w:tmpl w:val="C7302D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556520E"/>
    <w:multiLevelType w:val="hybridMultilevel"/>
    <w:tmpl w:val="56D6EAF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1" w15:restartNumberingAfterBreak="0">
    <w:nsid w:val="664353E3"/>
    <w:multiLevelType w:val="hybridMultilevel"/>
    <w:tmpl w:val="F10850C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2" w15:restartNumberingAfterBreak="0">
    <w:nsid w:val="67B30219"/>
    <w:multiLevelType w:val="hybridMultilevel"/>
    <w:tmpl w:val="3C38A51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3" w15:restartNumberingAfterBreak="0">
    <w:nsid w:val="69CE497E"/>
    <w:multiLevelType w:val="hybridMultilevel"/>
    <w:tmpl w:val="0136D70A"/>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15:restartNumberingAfterBreak="0">
    <w:nsid w:val="6A366192"/>
    <w:multiLevelType w:val="hybridMultilevel"/>
    <w:tmpl w:val="E1DC73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6A4C42F3"/>
    <w:multiLevelType w:val="hybridMultilevel"/>
    <w:tmpl w:val="2B2EE20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6" w15:restartNumberingAfterBreak="0">
    <w:nsid w:val="6A6F7FF0"/>
    <w:multiLevelType w:val="hybridMultilevel"/>
    <w:tmpl w:val="FAE491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6CD8671D"/>
    <w:multiLevelType w:val="hybridMultilevel"/>
    <w:tmpl w:val="80DE63D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8" w15:restartNumberingAfterBreak="0">
    <w:nsid w:val="6D761F50"/>
    <w:multiLevelType w:val="hybridMultilevel"/>
    <w:tmpl w:val="D9727D20"/>
    <w:lvl w:ilvl="0" w:tplc="76CCDBB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6E1F6742"/>
    <w:multiLevelType w:val="hybridMultilevel"/>
    <w:tmpl w:val="F4CCBCE4"/>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0" w15:restartNumberingAfterBreak="0">
    <w:nsid w:val="6EA909FB"/>
    <w:multiLevelType w:val="hybridMultilevel"/>
    <w:tmpl w:val="020847C6"/>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1" w15:restartNumberingAfterBreak="0">
    <w:nsid w:val="704D0C2F"/>
    <w:multiLevelType w:val="hybridMultilevel"/>
    <w:tmpl w:val="B5E46B66"/>
    <w:lvl w:ilvl="0" w:tplc="7BF8742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71C55279"/>
    <w:multiLevelType w:val="hybridMultilevel"/>
    <w:tmpl w:val="813A1F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15:restartNumberingAfterBreak="0">
    <w:nsid w:val="729641B6"/>
    <w:multiLevelType w:val="hybridMultilevel"/>
    <w:tmpl w:val="7F4048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8011F28"/>
    <w:multiLevelType w:val="hybridMultilevel"/>
    <w:tmpl w:val="13C028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5" w15:restartNumberingAfterBreak="0">
    <w:nsid w:val="78290B7D"/>
    <w:multiLevelType w:val="hybridMultilevel"/>
    <w:tmpl w:val="A3BE625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6" w15:restartNumberingAfterBreak="0">
    <w:nsid w:val="78EE157E"/>
    <w:multiLevelType w:val="hybridMultilevel"/>
    <w:tmpl w:val="8EC8F50A"/>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07" w15:restartNumberingAfterBreak="0">
    <w:nsid w:val="7BC330F5"/>
    <w:multiLevelType w:val="hybridMultilevel"/>
    <w:tmpl w:val="C2769C2A"/>
    <w:lvl w:ilvl="0" w:tplc="4E6AC816">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796CBA86">
      <w:start w:val="1"/>
      <w:numFmt w:val="bullet"/>
      <w:lvlText w:val="o"/>
      <w:lvlJc w:val="left"/>
      <w:pPr>
        <w:tabs>
          <w:tab w:val="num" w:pos="1440"/>
        </w:tabs>
        <w:ind w:left="1440" w:hanging="360"/>
      </w:pPr>
      <w:rPr>
        <w:rFonts w:ascii="Courier New" w:hAnsi="Courier New" w:cs="Courier New" w:hint="default"/>
      </w:rPr>
    </w:lvl>
    <w:lvl w:ilvl="2" w:tplc="550AB980" w:tentative="1">
      <w:start w:val="1"/>
      <w:numFmt w:val="bullet"/>
      <w:lvlText w:val=""/>
      <w:lvlJc w:val="left"/>
      <w:pPr>
        <w:tabs>
          <w:tab w:val="num" w:pos="2160"/>
        </w:tabs>
        <w:ind w:left="2160" w:hanging="360"/>
      </w:pPr>
      <w:rPr>
        <w:rFonts w:ascii="Wingdings" w:hAnsi="Wingdings" w:hint="default"/>
      </w:rPr>
    </w:lvl>
    <w:lvl w:ilvl="3" w:tplc="F668A450" w:tentative="1">
      <w:start w:val="1"/>
      <w:numFmt w:val="bullet"/>
      <w:lvlText w:val=""/>
      <w:lvlJc w:val="left"/>
      <w:pPr>
        <w:tabs>
          <w:tab w:val="num" w:pos="2880"/>
        </w:tabs>
        <w:ind w:left="2880" w:hanging="360"/>
      </w:pPr>
      <w:rPr>
        <w:rFonts w:ascii="Symbol" w:hAnsi="Symbol" w:hint="default"/>
      </w:rPr>
    </w:lvl>
    <w:lvl w:ilvl="4" w:tplc="1E425308" w:tentative="1">
      <w:start w:val="1"/>
      <w:numFmt w:val="bullet"/>
      <w:lvlText w:val="o"/>
      <w:lvlJc w:val="left"/>
      <w:pPr>
        <w:tabs>
          <w:tab w:val="num" w:pos="3600"/>
        </w:tabs>
        <w:ind w:left="3600" w:hanging="360"/>
      </w:pPr>
      <w:rPr>
        <w:rFonts w:ascii="Courier New" w:hAnsi="Courier New" w:cs="Courier New" w:hint="default"/>
      </w:rPr>
    </w:lvl>
    <w:lvl w:ilvl="5" w:tplc="AAEEF056" w:tentative="1">
      <w:start w:val="1"/>
      <w:numFmt w:val="bullet"/>
      <w:lvlText w:val=""/>
      <w:lvlJc w:val="left"/>
      <w:pPr>
        <w:tabs>
          <w:tab w:val="num" w:pos="4320"/>
        </w:tabs>
        <w:ind w:left="4320" w:hanging="360"/>
      </w:pPr>
      <w:rPr>
        <w:rFonts w:ascii="Wingdings" w:hAnsi="Wingdings" w:hint="default"/>
      </w:rPr>
    </w:lvl>
    <w:lvl w:ilvl="6" w:tplc="D5FCD0D6" w:tentative="1">
      <w:start w:val="1"/>
      <w:numFmt w:val="bullet"/>
      <w:lvlText w:val=""/>
      <w:lvlJc w:val="left"/>
      <w:pPr>
        <w:tabs>
          <w:tab w:val="num" w:pos="5040"/>
        </w:tabs>
        <w:ind w:left="5040" w:hanging="360"/>
      </w:pPr>
      <w:rPr>
        <w:rFonts w:ascii="Symbol" w:hAnsi="Symbol" w:hint="default"/>
      </w:rPr>
    </w:lvl>
    <w:lvl w:ilvl="7" w:tplc="2B363046" w:tentative="1">
      <w:start w:val="1"/>
      <w:numFmt w:val="bullet"/>
      <w:lvlText w:val="o"/>
      <w:lvlJc w:val="left"/>
      <w:pPr>
        <w:tabs>
          <w:tab w:val="num" w:pos="5760"/>
        </w:tabs>
        <w:ind w:left="5760" w:hanging="360"/>
      </w:pPr>
      <w:rPr>
        <w:rFonts w:ascii="Courier New" w:hAnsi="Courier New" w:cs="Courier New" w:hint="default"/>
      </w:rPr>
    </w:lvl>
    <w:lvl w:ilvl="8" w:tplc="49AA90CC"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7DFE430C"/>
    <w:multiLevelType w:val="hybridMultilevel"/>
    <w:tmpl w:val="BB74DE1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7E222274"/>
    <w:multiLevelType w:val="hybridMultilevel"/>
    <w:tmpl w:val="A1303B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7EA95B68"/>
    <w:multiLevelType w:val="singleLevel"/>
    <w:tmpl w:val="7C5EAFC8"/>
    <w:lvl w:ilvl="0">
      <w:start w:val="1"/>
      <w:numFmt w:val="lowerLetter"/>
      <w:lvlText w:val="%1)"/>
      <w:legacy w:legacy="1" w:legacySpace="0" w:legacyIndent="283"/>
      <w:lvlJc w:val="left"/>
      <w:pPr>
        <w:ind w:left="567" w:hanging="283"/>
      </w:pPr>
    </w:lvl>
  </w:abstractNum>
  <w:num w:numId="1">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2">
    <w:abstractNumId w:val="107"/>
  </w:num>
  <w:num w:numId="3">
    <w:abstractNumId w:val="41"/>
  </w:num>
  <w:num w:numId="4">
    <w:abstractNumId w:val="21"/>
  </w:num>
  <w:num w:numId="5">
    <w:abstractNumId w:val="35"/>
  </w:num>
  <w:num w:numId="6">
    <w:abstractNumId w:val="87"/>
  </w:num>
  <w:num w:numId="7">
    <w:abstractNumId w:val="16"/>
  </w:num>
  <w:num w:numId="8">
    <w:abstractNumId w:val="22"/>
  </w:num>
  <w:num w:numId="9">
    <w:abstractNumId w:val="60"/>
  </w:num>
  <w:num w:numId="10">
    <w:abstractNumId w:val="110"/>
  </w:num>
  <w:num w:numId="11">
    <w:abstractNumId w:val="29"/>
  </w:num>
  <w:num w:numId="12">
    <w:abstractNumId w:val="73"/>
  </w:num>
  <w:num w:numId="13">
    <w:abstractNumId w:val="49"/>
  </w:num>
  <w:num w:numId="14">
    <w:abstractNumId w:val="38"/>
  </w:num>
  <w:num w:numId="15">
    <w:abstractNumId w:val="15"/>
  </w:num>
  <w:num w:numId="16">
    <w:abstractNumId w:val="32"/>
  </w:num>
  <w:num w:numId="17">
    <w:abstractNumId w:val="81"/>
  </w:num>
  <w:num w:numId="18">
    <w:abstractNumId w:val="40"/>
  </w:num>
  <w:num w:numId="19">
    <w:abstractNumId w:val="28"/>
  </w:num>
  <w:num w:numId="20">
    <w:abstractNumId w:val="9"/>
  </w:num>
  <w:num w:numId="21">
    <w:abstractNumId w:val="52"/>
  </w:num>
  <w:num w:numId="22">
    <w:abstractNumId w:val="30"/>
  </w:num>
  <w:num w:numId="23">
    <w:abstractNumId w:val="34"/>
  </w:num>
  <w:num w:numId="24">
    <w:abstractNumId w:val="0"/>
  </w:num>
  <w:num w:numId="25">
    <w:abstractNumId w:val="109"/>
  </w:num>
  <w:num w:numId="26">
    <w:abstractNumId w:val="18"/>
  </w:num>
  <w:num w:numId="27">
    <w:abstractNumId w:val="68"/>
  </w:num>
  <w:num w:numId="28">
    <w:abstractNumId w:val="104"/>
  </w:num>
  <w:num w:numId="29">
    <w:abstractNumId w:val="96"/>
  </w:num>
  <w:num w:numId="30">
    <w:abstractNumId w:val="33"/>
  </w:num>
  <w:num w:numId="31">
    <w:abstractNumId w:val="5"/>
  </w:num>
  <w:num w:numId="32">
    <w:abstractNumId w:val="94"/>
  </w:num>
  <w:num w:numId="33">
    <w:abstractNumId w:val="67"/>
  </w:num>
  <w:num w:numId="34">
    <w:abstractNumId w:val="57"/>
  </w:num>
  <w:num w:numId="35">
    <w:abstractNumId w:val="54"/>
  </w:num>
  <w:num w:numId="36">
    <w:abstractNumId w:val="61"/>
  </w:num>
  <w:num w:numId="37">
    <w:abstractNumId w:val="78"/>
  </w:num>
  <w:num w:numId="38">
    <w:abstractNumId w:val="56"/>
  </w:num>
  <w:num w:numId="39">
    <w:abstractNumId w:val="7"/>
  </w:num>
  <w:num w:numId="40">
    <w:abstractNumId w:val="86"/>
  </w:num>
  <w:num w:numId="41">
    <w:abstractNumId w:val="6"/>
  </w:num>
  <w:num w:numId="42">
    <w:abstractNumId w:val="31"/>
  </w:num>
  <w:num w:numId="43">
    <w:abstractNumId w:val="89"/>
  </w:num>
  <w:num w:numId="44">
    <w:abstractNumId w:val="77"/>
  </w:num>
  <w:num w:numId="45">
    <w:abstractNumId w:val="103"/>
  </w:num>
  <w:num w:numId="46">
    <w:abstractNumId w:val="105"/>
  </w:num>
  <w:num w:numId="47">
    <w:abstractNumId w:val="99"/>
  </w:num>
  <w:num w:numId="48">
    <w:abstractNumId w:val="92"/>
  </w:num>
  <w:num w:numId="49">
    <w:abstractNumId w:val="63"/>
  </w:num>
  <w:num w:numId="50">
    <w:abstractNumId w:val="100"/>
  </w:num>
  <w:num w:numId="51">
    <w:abstractNumId w:val="64"/>
  </w:num>
  <w:num w:numId="52">
    <w:abstractNumId w:val="102"/>
  </w:num>
  <w:num w:numId="53">
    <w:abstractNumId w:val="13"/>
  </w:num>
  <w:num w:numId="54">
    <w:abstractNumId w:val="46"/>
  </w:num>
  <w:num w:numId="55">
    <w:abstractNumId w:val="76"/>
  </w:num>
  <w:num w:numId="56">
    <w:abstractNumId w:val="48"/>
  </w:num>
  <w:num w:numId="57">
    <w:abstractNumId w:val="72"/>
  </w:num>
  <w:num w:numId="58">
    <w:abstractNumId w:val="58"/>
  </w:num>
  <w:num w:numId="59">
    <w:abstractNumId w:val="20"/>
  </w:num>
  <w:num w:numId="60">
    <w:abstractNumId w:val="108"/>
  </w:num>
  <w:num w:numId="61">
    <w:abstractNumId w:val="65"/>
  </w:num>
  <w:num w:numId="62">
    <w:abstractNumId w:val="39"/>
  </w:num>
  <w:num w:numId="63">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80"/>
  </w:num>
  <w:num w:numId="65">
    <w:abstractNumId w:val="79"/>
  </w:num>
  <w:num w:numId="66">
    <w:abstractNumId w:val="88"/>
  </w:num>
  <w:num w:numId="67">
    <w:abstractNumId w:val="97"/>
  </w:num>
  <w:num w:numId="68">
    <w:abstractNumId w:val="23"/>
  </w:num>
  <w:num w:numId="69">
    <w:abstractNumId w:val="95"/>
  </w:num>
  <w:num w:numId="70">
    <w:abstractNumId w:val="101"/>
  </w:num>
  <w:num w:numId="71">
    <w:abstractNumId w:val="8"/>
  </w:num>
  <w:num w:numId="72">
    <w:abstractNumId w:val="47"/>
  </w:num>
  <w:num w:numId="73">
    <w:abstractNumId w:val="19"/>
  </w:num>
  <w:num w:numId="74">
    <w:abstractNumId w:val="3"/>
  </w:num>
  <w:num w:numId="75">
    <w:abstractNumId w:val="17"/>
  </w:num>
  <w:num w:numId="76">
    <w:abstractNumId w:val="71"/>
  </w:num>
  <w:num w:numId="77">
    <w:abstractNumId w:val="84"/>
  </w:num>
  <w:num w:numId="78">
    <w:abstractNumId w:val="82"/>
  </w:num>
  <w:num w:numId="79">
    <w:abstractNumId w:val="14"/>
  </w:num>
  <w:num w:numId="80">
    <w:abstractNumId w:val="69"/>
  </w:num>
  <w:num w:numId="81">
    <w:abstractNumId w:val="75"/>
  </w:num>
  <w:num w:numId="82">
    <w:abstractNumId w:val="42"/>
  </w:num>
  <w:num w:numId="83">
    <w:abstractNumId w:val="106"/>
  </w:num>
  <w:num w:numId="84">
    <w:abstractNumId w:val="44"/>
  </w:num>
  <w:num w:numId="85">
    <w:abstractNumId w:val="45"/>
  </w:num>
  <w:num w:numId="86">
    <w:abstractNumId w:val="26"/>
  </w:num>
  <w:num w:numId="87">
    <w:abstractNumId w:val="50"/>
  </w:num>
  <w:num w:numId="88">
    <w:abstractNumId w:val="93"/>
  </w:num>
  <w:num w:numId="89">
    <w:abstractNumId w:val="24"/>
  </w:num>
  <w:num w:numId="90">
    <w:abstractNumId w:val="70"/>
  </w:num>
  <w:num w:numId="91">
    <w:abstractNumId w:val="2"/>
  </w:num>
  <w:num w:numId="92">
    <w:abstractNumId w:val="85"/>
  </w:num>
  <w:num w:numId="93">
    <w:abstractNumId w:val="11"/>
  </w:num>
  <w:num w:numId="94">
    <w:abstractNumId w:val="4"/>
  </w:num>
  <w:num w:numId="95">
    <w:abstractNumId w:val="10"/>
  </w:num>
  <w:num w:numId="96">
    <w:abstractNumId w:val="83"/>
  </w:num>
  <w:num w:numId="97">
    <w:abstractNumId w:val="36"/>
  </w:num>
  <w:num w:numId="98">
    <w:abstractNumId w:val="90"/>
  </w:num>
  <w:num w:numId="99">
    <w:abstractNumId w:val="59"/>
  </w:num>
  <w:num w:numId="100">
    <w:abstractNumId w:val="25"/>
  </w:num>
  <w:num w:numId="101">
    <w:abstractNumId w:val="62"/>
  </w:num>
  <w:num w:numId="102">
    <w:abstractNumId w:val="27"/>
  </w:num>
  <w:num w:numId="103">
    <w:abstractNumId w:val="43"/>
  </w:num>
  <w:num w:numId="104">
    <w:abstractNumId w:val="53"/>
  </w:num>
  <w:num w:numId="105">
    <w:abstractNumId w:val="55"/>
  </w:num>
  <w:num w:numId="106">
    <w:abstractNumId w:val="74"/>
  </w:num>
  <w:num w:numId="107">
    <w:abstractNumId w:val="51"/>
  </w:num>
  <w:num w:numId="108">
    <w:abstractNumId w:val="12"/>
  </w:num>
  <w:num w:numId="109">
    <w:abstractNumId w:val="98"/>
  </w:num>
  <w:num w:numId="110">
    <w:abstractNumId w:val="37"/>
  </w:num>
  <w:num w:numId="111">
    <w:abstractNumId w:val="91"/>
  </w:num>
  <w:numIdMacAtCleanup w:val="1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s-ES" w:vendorID="64" w:dllVersion="0" w:nlCheck="1" w:checkStyle="1"/>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9153"/>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7261B"/>
    <w:rsid w:val="0000033F"/>
    <w:rsid w:val="0000071B"/>
    <w:rsid w:val="00000875"/>
    <w:rsid w:val="00001173"/>
    <w:rsid w:val="00001453"/>
    <w:rsid w:val="00002445"/>
    <w:rsid w:val="00002692"/>
    <w:rsid w:val="00003FD8"/>
    <w:rsid w:val="0000510B"/>
    <w:rsid w:val="00005B13"/>
    <w:rsid w:val="0000672C"/>
    <w:rsid w:val="00006912"/>
    <w:rsid w:val="00007C9B"/>
    <w:rsid w:val="0001049F"/>
    <w:rsid w:val="0001145D"/>
    <w:rsid w:val="0001166E"/>
    <w:rsid w:val="000128B5"/>
    <w:rsid w:val="00012FCE"/>
    <w:rsid w:val="0001350A"/>
    <w:rsid w:val="00013C84"/>
    <w:rsid w:val="000140C4"/>
    <w:rsid w:val="000145AB"/>
    <w:rsid w:val="0001474C"/>
    <w:rsid w:val="00014847"/>
    <w:rsid w:val="00016FBA"/>
    <w:rsid w:val="0001735E"/>
    <w:rsid w:val="00017E04"/>
    <w:rsid w:val="00020C90"/>
    <w:rsid w:val="0002156C"/>
    <w:rsid w:val="0002275D"/>
    <w:rsid w:val="00022C64"/>
    <w:rsid w:val="00023922"/>
    <w:rsid w:val="00024557"/>
    <w:rsid w:val="0002460C"/>
    <w:rsid w:val="0002584A"/>
    <w:rsid w:val="0002655E"/>
    <w:rsid w:val="00026616"/>
    <w:rsid w:val="0002699A"/>
    <w:rsid w:val="000272CE"/>
    <w:rsid w:val="0003065F"/>
    <w:rsid w:val="0003101F"/>
    <w:rsid w:val="00031730"/>
    <w:rsid w:val="00031CF3"/>
    <w:rsid w:val="00032553"/>
    <w:rsid w:val="00032565"/>
    <w:rsid w:val="00032B11"/>
    <w:rsid w:val="00033BF4"/>
    <w:rsid w:val="00034433"/>
    <w:rsid w:val="000346A2"/>
    <w:rsid w:val="0003526D"/>
    <w:rsid w:val="00035365"/>
    <w:rsid w:val="00035915"/>
    <w:rsid w:val="00036957"/>
    <w:rsid w:val="00037F8A"/>
    <w:rsid w:val="0004098B"/>
    <w:rsid w:val="00040D5E"/>
    <w:rsid w:val="00040F63"/>
    <w:rsid w:val="00042257"/>
    <w:rsid w:val="0004296D"/>
    <w:rsid w:val="00042CBA"/>
    <w:rsid w:val="00043167"/>
    <w:rsid w:val="00044AE6"/>
    <w:rsid w:val="00044D63"/>
    <w:rsid w:val="000450E9"/>
    <w:rsid w:val="00047B81"/>
    <w:rsid w:val="0005040F"/>
    <w:rsid w:val="00050528"/>
    <w:rsid w:val="0005079C"/>
    <w:rsid w:val="000516D3"/>
    <w:rsid w:val="00052676"/>
    <w:rsid w:val="000535A2"/>
    <w:rsid w:val="000561E2"/>
    <w:rsid w:val="0005694C"/>
    <w:rsid w:val="00056A06"/>
    <w:rsid w:val="00056D9C"/>
    <w:rsid w:val="0005729C"/>
    <w:rsid w:val="000579CD"/>
    <w:rsid w:val="0006106D"/>
    <w:rsid w:val="00061CF5"/>
    <w:rsid w:val="00061D24"/>
    <w:rsid w:val="00062317"/>
    <w:rsid w:val="00062458"/>
    <w:rsid w:val="00062711"/>
    <w:rsid w:val="00062B46"/>
    <w:rsid w:val="0006420C"/>
    <w:rsid w:val="000653A2"/>
    <w:rsid w:val="0006549C"/>
    <w:rsid w:val="00067B68"/>
    <w:rsid w:val="0007074A"/>
    <w:rsid w:val="00070D1C"/>
    <w:rsid w:val="00071193"/>
    <w:rsid w:val="000721BF"/>
    <w:rsid w:val="00072996"/>
    <w:rsid w:val="00073730"/>
    <w:rsid w:val="00073B23"/>
    <w:rsid w:val="0007416B"/>
    <w:rsid w:val="000743C9"/>
    <w:rsid w:val="000747DA"/>
    <w:rsid w:val="000749F9"/>
    <w:rsid w:val="00075333"/>
    <w:rsid w:val="00075DA6"/>
    <w:rsid w:val="0007628B"/>
    <w:rsid w:val="00077B2E"/>
    <w:rsid w:val="00080364"/>
    <w:rsid w:val="00080A52"/>
    <w:rsid w:val="00081140"/>
    <w:rsid w:val="0008148B"/>
    <w:rsid w:val="00081744"/>
    <w:rsid w:val="00082078"/>
    <w:rsid w:val="00082B31"/>
    <w:rsid w:val="00082C53"/>
    <w:rsid w:val="00082D4F"/>
    <w:rsid w:val="0008311C"/>
    <w:rsid w:val="000832D5"/>
    <w:rsid w:val="0008478B"/>
    <w:rsid w:val="000854D3"/>
    <w:rsid w:val="000858D5"/>
    <w:rsid w:val="00087D8A"/>
    <w:rsid w:val="0009029B"/>
    <w:rsid w:val="000909F9"/>
    <w:rsid w:val="00090D8B"/>
    <w:rsid w:val="0009185B"/>
    <w:rsid w:val="0009317B"/>
    <w:rsid w:val="00093706"/>
    <w:rsid w:val="00094A42"/>
    <w:rsid w:val="00094AA4"/>
    <w:rsid w:val="00095994"/>
    <w:rsid w:val="000961B9"/>
    <w:rsid w:val="000963AF"/>
    <w:rsid w:val="000968B5"/>
    <w:rsid w:val="00097778"/>
    <w:rsid w:val="00097D53"/>
    <w:rsid w:val="000A1332"/>
    <w:rsid w:val="000A1899"/>
    <w:rsid w:val="000A3071"/>
    <w:rsid w:val="000A398A"/>
    <w:rsid w:val="000A4312"/>
    <w:rsid w:val="000A48F9"/>
    <w:rsid w:val="000A5651"/>
    <w:rsid w:val="000A5899"/>
    <w:rsid w:val="000A597D"/>
    <w:rsid w:val="000A7163"/>
    <w:rsid w:val="000A7E46"/>
    <w:rsid w:val="000A7EFE"/>
    <w:rsid w:val="000B1747"/>
    <w:rsid w:val="000B1FF5"/>
    <w:rsid w:val="000B3C3B"/>
    <w:rsid w:val="000B63FD"/>
    <w:rsid w:val="000B6723"/>
    <w:rsid w:val="000B6F72"/>
    <w:rsid w:val="000B6FBB"/>
    <w:rsid w:val="000B740C"/>
    <w:rsid w:val="000C018E"/>
    <w:rsid w:val="000C0DE5"/>
    <w:rsid w:val="000C1758"/>
    <w:rsid w:val="000C30E5"/>
    <w:rsid w:val="000C39E0"/>
    <w:rsid w:val="000C3BB4"/>
    <w:rsid w:val="000C4080"/>
    <w:rsid w:val="000C43ED"/>
    <w:rsid w:val="000C4827"/>
    <w:rsid w:val="000C4978"/>
    <w:rsid w:val="000C4F4E"/>
    <w:rsid w:val="000C532F"/>
    <w:rsid w:val="000C5C83"/>
    <w:rsid w:val="000C5EE2"/>
    <w:rsid w:val="000C6A68"/>
    <w:rsid w:val="000C6F78"/>
    <w:rsid w:val="000C7393"/>
    <w:rsid w:val="000C761C"/>
    <w:rsid w:val="000C77BA"/>
    <w:rsid w:val="000D0005"/>
    <w:rsid w:val="000D0344"/>
    <w:rsid w:val="000D0BE8"/>
    <w:rsid w:val="000D104C"/>
    <w:rsid w:val="000D13D0"/>
    <w:rsid w:val="000D15DD"/>
    <w:rsid w:val="000D1629"/>
    <w:rsid w:val="000D1967"/>
    <w:rsid w:val="000D1D2C"/>
    <w:rsid w:val="000D26DF"/>
    <w:rsid w:val="000D2824"/>
    <w:rsid w:val="000D306C"/>
    <w:rsid w:val="000D4F11"/>
    <w:rsid w:val="000D5CAD"/>
    <w:rsid w:val="000D63DB"/>
    <w:rsid w:val="000D6D6A"/>
    <w:rsid w:val="000D6DC5"/>
    <w:rsid w:val="000D7AE6"/>
    <w:rsid w:val="000D7FC7"/>
    <w:rsid w:val="000E0564"/>
    <w:rsid w:val="000E05BB"/>
    <w:rsid w:val="000E066C"/>
    <w:rsid w:val="000E1C13"/>
    <w:rsid w:val="000E2018"/>
    <w:rsid w:val="000E20C3"/>
    <w:rsid w:val="000E2755"/>
    <w:rsid w:val="000E2F00"/>
    <w:rsid w:val="000E32C2"/>
    <w:rsid w:val="000E51BB"/>
    <w:rsid w:val="000E6564"/>
    <w:rsid w:val="000E65FF"/>
    <w:rsid w:val="000E69E0"/>
    <w:rsid w:val="000E6ADA"/>
    <w:rsid w:val="000F043B"/>
    <w:rsid w:val="000F1291"/>
    <w:rsid w:val="000F14E8"/>
    <w:rsid w:val="000F1D9E"/>
    <w:rsid w:val="000F259D"/>
    <w:rsid w:val="000F3AFF"/>
    <w:rsid w:val="000F43F1"/>
    <w:rsid w:val="000F5692"/>
    <w:rsid w:val="000F61D0"/>
    <w:rsid w:val="000F6297"/>
    <w:rsid w:val="000F638A"/>
    <w:rsid w:val="000F6B90"/>
    <w:rsid w:val="000F7946"/>
    <w:rsid w:val="00100178"/>
    <w:rsid w:val="001004A7"/>
    <w:rsid w:val="001007EE"/>
    <w:rsid w:val="0010093C"/>
    <w:rsid w:val="0010154D"/>
    <w:rsid w:val="0010176B"/>
    <w:rsid w:val="0010198D"/>
    <w:rsid w:val="00101B11"/>
    <w:rsid w:val="001022B3"/>
    <w:rsid w:val="001025AA"/>
    <w:rsid w:val="00103A1E"/>
    <w:rsid w:val="00104141"/>
    <w:rsid w:val="0010510C"/>
    <w:rsid w:val="00105442"/>
    <w:rsid w:val="00106E80"/>
    <w:rsid w:val="001074D1"/>
    <w:rsid w:val="001075D7"/>
    <w:rsid w:val="0010799E"/>
    <w:rsid w:val="00111A4E"/>
    <w:rsid w:val="00113843"/>
    <w:rsid w:val="00114284"/>
    <w:rsid w:val="001154F6"/>
    <w:rsid w:val="00115F7A"/>
    <w:rsid w:val="00116D61"/>
    <w:rsid w:val="0011743A"/>
    <w:rsid w:val="00117CA7"/>
    <w:rsid w:val="0012057A"/>
    <w:rsid w:val="00121461"/>
    <w:rsid w:val="00121C2C"/>
    <w:rsid w:val="001226D3"/>
    <w:rsid w:val="0012270B"/>
    <w:rsid w:val="00122F30"/>
    <w:rsid w:val="0012386A"/>
    <w:rsid w:val="001238AC"/>
    <w:rsid w:val="00124BA2"/>
    <w:rsid w:val="00125092"/>
    <w:rsid w:val="00126582"/>
    <w:rsid w:val="00126D78"/>
    <w:rsid w:val="0013031C"/>
    <w:rsid w:val="001306AF"/>
    <w:rsid w:val="00130E20"/>
    <w:rsid w:val="00131CAC"/>
    <w:rsid w:val="00131E77"/>
    <w:rsid w:val="00132F06"/>
    <w:rsid w:val="00132FC5"/>
    <w:rsid w:val="0013347C"/>
    <w:rsid w:val="00133C20"/>
    <w:rsid w:val="00133ED8"/>
    <w:rsid w:val="00134281"/>
    <w:rsid w:val="00134336"/>
    <w:rsid w:val="001343C6"/>
    <w:rsid w:val="001348E2"/>
    <w:rsid w:val="00134ADE"/>
    <w:rsid w:val="001355C9"/>
    <w:rsid w:val="0013694B"/>
    <w:rsid w:val="0013724B"/>
    <w:rsid w:val="00137EFF"/>
    <w:rsid w:val="00141019"/>
    <w:rsid w:val="00141571"/>
    <w:rsid w:val="001415D0"/>
    <w:rsid w:val="001420BD"/>
    <w:rsid w:val="00142363"/>
    <w:rsid w:val="00142617"/>
    <w:rsid w:val="001429EF"/>
    <w:rsid w:val="001438A4"/>
    <w:rsid w:val="00143F96"/>
    <w:rsid w:val="00144CFF"/>
    <w:rsid w:val="001459FE"/>
    <w:rsid w:val="00146690"/>
    <w:rsid w:val="001468A7"/>
    <w:rsid w:val="001469F0"/>
    <w:rsid w:val="00147861"/>
    <w:rsid w:val="00147C29"/>
    <w:rsid w:val="001500E6"/>
    <w:rsid w:val="001501D3"/>
    <w:rsid w:val="0015030C"/>
    <w:rsid w:val="00150DE0"/>
    <w:rsid w:val="00150E3F"/>
    <w:rsid w:val="00151E7F"/>
    <w:rsid w:val="001520C1"/>
    <w:rsid w:val="0015288C"/>
    <w:rsid w:val="00152D6E"/>
    <w:rsid w:val="00154433"/>
    <w:rsid w:val="00154DF0"/>
    <w:rsid w:val="00155171"/>
    <w:rsid w:val="001559FC"/>
    <w:rsid w:val="001564E1"/>
    <w:rsid w:val="00156585"/>
    <w:rsid w:val="001575D4"/>
    <w:rsid w:val="00160730"/>
    <w:rsid w:val="00160856"/>
    <w:rsid w:val="00160CF5"/>
    <w:rsid w:val="00160FD7"/>
    <w:rsid w:val="00161E49"/>
    <w:rsid w:val="00162A8C"/>
    <w:rsid w:val="00162E10"/>
    <w:rsid w:val="00164116"/>
    <w:rsid w:val="00164269"/>
    <w:rsid w:val="00164696"/>
    <w:rsid w:val="00164706"/>
    <w:rsid w:val="001650F5"/>
    <w:rsid w:val="00165B8B"/>
    <w:rsid w:val="001673B1"/>
    <w:rsid w:val="001701A2"/>
    <w:rsid w:val="001709F9"/>
    <w:rsid w:val="0017127D"/>
    <w:rsid w:val="00171AF5"/>
    <w:rsid w:val="00171FB6"/>
    <w:rsid w:val="00171FE0"/>
    <w:rsid w:val="00172906"/>
    <w:rsid w:val="00172AE2"/>
    <w:rsid w:val="00172CE3"/>
    <w:rsid w:val="0017340D"/>
    <w:rsid w:val="001734AA"/>
    <w:rsid w:val="001734CF"/>
    <w:rsid w:val="00173D9B"/>
    <w:rsid w:val="00175926"/>
    <w:rsid w:val="001764CF"/>
    <w:rsid w:val="001769FD"/>
    <w:rsid w:val="00176E02"/>
    <w:rsid w:val="00177182"/>
    <w:rsid w:val="001806A9"/>
    <w:rsid w:val="001816DE"/>
    <w:rsid w:val="00181F07"/>
    <w:rsid w:val="00183700"/>
    <w:rsid w:val="0018418F"/>
    <w:rsid w:val="00184640"/>
    <w:rsid w:val="001848C4"/>
    <w:rsid w:val="00185803"/>
    <w:rsid w:val="0018696E"/>
    <w:rsid w:val="00186B89"/>
    <w:rsid w:val="001877DE"/>
    <w:rsid w:val="0019061B"/>
    <w:rsid w:val="0019082D"/>
    <w:rsid w:val="00192A78"/>
    <w:rsid w:val="00192F73"/>
    <w:rsid w:val="00193482"/>
    <w:rsid w:val="001939F4"/>
    <w:rsid w:val="00194822"/>
    <w:rsid w:val="001951EC"/>
    <w:rsid w:val="00195AB3"/>
    <w:rsid w:val="00196093"/>
    <w:rsid w:val="00196462"/>
    <w:rsid w:val="001967F1"/>
    <w:rsid w:val="00196975"/>
    <w:rsid w:val="001973D2"/>
    <w:rsid w:val="001977DC"/>
    <w:rsid w:val="00197CF9"/>
    <w:rsid w:val="001A1257"/>
    <w:rsid w:val="001A1D84"/>
    <w:rsid w:val="001A1E45"/>
    <w:rsid w:val="001A21AA"/>
    <w:rsid w:val="001A21FC"/>
    <w:rsid w:val="001A336A"/>
    <w:rsid w:val="001A4714"/>
    <w:rsid w:val="001A53CE"/>
    <w:rsid w:val="001A5F5D"/>
    <w:rsid w:val="001A63E3"/>
    <w:rsid w:val="001A7216"/>
    <w:rsid w:val="001A7AA0"/>
    <w:rsid w:val="001A7C9F"/>
    <w:rsid w:val="001B010F"/>
    <w:rsid w:val="001B072E"/>
    <w:rsid w:val="001B16EB"/>
    <w:rsid w:val="001B2EC3"/>
    <w:rsid w:val="001B3A26"/>
    <w:rsid w:val="001B40B8"/>
    <w:rsid w:val="001B434A"/>
    <w:rsid w:val="001B4433"/>
    <w:rsid w:val="001B4BA2"/>
    <w:rsid w:val="001B4C41"/>
    <w:rsid w:val="001B72E6"/>
    <w:rsid w:val="001B7F46"/>
    <w:rsid w:val="001C05C8"/>
    <w:rsid w:val="001C1DD6"/>
    <w:rsid w:val="001C49BD"/>
    <w:rsid w:val="001C4A39"/>
    <w:rsid w:val="001C4EAC"/>
    <w:rsid w:val="001C6EE6"/>
    <w:rsid w:val="001C751D"/>
    <w:rsid w:val="001D1B30"/>
    <w:rsid w:val="001D2784"/>
    <w:rsid w:val="001D2A89"/>
    <w:rsid w:val="001D3EFF"/>
    <w:rsid w:val="001D43C8"/>
    <w:rsid w:val="001D477E"/>
    <w:rsid w:val="001D47F8"/>
    <w:rsid w:val="001D4AD8"/>
    <w:rsid w:val="001D5685"/>
    <w:rsid w:val="001D56A3"/>
    <w:rsid w:val="001D59DA"/>
    <w:rsid w:val="001D61B3"/>
    <w:rsid w:val="001D6B6A"/>
    <w:rsid w:val="001D76F4"/>
    <w:rsid w:val="001D7776"/>
    <w:rsid w:val="001D7B92"/>
    <w:rsid w:val="001D7E60"/>
    <w:rsid w:val="001E089F"/>
    <w:rsid w:val="001E1305"/>
    <w:rsid w:val="001E147E"/>
    <w:rsid w:val="001E1A86"/>
    <w:rsid w:val="001E2838"/>
    <w:rsid w:val="001E32EA"/>
    <w:rsid w:val="001E3804"/>
    <w:rsid w:val="001E4BD5"/>
    <w:rsid w:val="001E5CEB"/>
    <w:rsid w:val="001E5E6F"/>
    <w:rsid w:val="001E6432"/>
    <w:rsid w:val="001E6AAE"/>
    <w:rsid w:val="001E6B98"/>
    <w:rsid w:val="001E7442"/>
    <w:rsid w:val="001E7932"/>
    <w:rsid w:val="001F1EC0"/>
    <w:rsid w:val="001F2225"/>
    <w:rsid w:val="001F2434"/>
    <w:rsid w:val="001F449B"/>
    <w:rsid w:val="001F5410"/>
    <w:rsid w:val="001F545D"/>
    <w:rsid w:val="001F5D85"/>
    <w:rsid w:val="001F63BF"/>
    <w:rsid w:val="001F6422"/>
    <w:rsid w:val="001F6927"/>
    <w:rsid w:val="001F6DEB"/>
    <w:rsid w:val="00200176"/>
    <w:rsid w:val="002009BD"/>
    <w:rsid w:val="00201BA2"/>
    <w:rsid w:val="002024EE"/>
    <w:rsid w:val="00202767"/>
    <w:rsid w:val="00202CC1"/>
    <w:rsid w:val="00203806"/>
    <w:rsid w:val="00203911"/>
    <w:rsid w:val="00204F09"/>
    <w:rsid w:val="00204F78"/>
    <w:rsid w:val="00206436"/>
    <w:rsid w:val="0020663A"/>
    <w:rsid w:val="00206B0F"/>
    <w:rsid w:val="00207AD4"/>
    <w:rsid w:val="00207C20"/>
    <w:rsid w:val="002103CC"/>
    <w:rsid w:val="00210BD3"/>
    <w:rsid w:val="002111FD"/>
    <w:rsid w:val="0021122D"/>
    <w:rsid w:val="002115A7"/>
    <w:rsid w:val="00212871"/>
    <w:rsid w:val="00213C31"/>
    <w:rsid w:val="0021468F"/>
    <w:rsid w:val="00214A19"/>
    <w:rsid w:val="00214AD6"/>
    <w:rsid w:val="002157FE"/>
    <w:rsid w:val="00215940"/>
    <w:rsid w:val="00216DBA"/>
    <w:rsid w:val="00216E5A"/>
    <w:rsid w:val="002171B8"/>
    <w:rsid w:val="0021776D"/>
    <w:rsid w:val="0022011E"/>
    <w:rsid w:val="00220A25"/>
    <w:rsid w:val="00222190"/>
    <w:rsid w:val="00222D17"/>
    <w:rsid w:val="00223439"/>
    <w:rsid w:val="00224157"/>
    <w:rsid w:val="00225742"/>
    <w:rsid w:val="00226690"/>
    <w:rsid w:val="00226E97"/>
    <w:rsid w:val="002273C4"/>
    <w:rsid w:val="00227673"/>
    <w:rsid w:val="00230E54"/>
    <w:rsid w:val="00230E98"/>
    <w:rsid w:val="00232A40"/>
    <w:rsid w:val="0023317E"/>
    <w:rsid w:val="00233448"/>
    <w:rsid w:val="00233587"/>
    <w:rsid w:val="00233D87"/>
    <w:rsid w:val="00233F1C"/>
    <w:rsid w:val="00234754"/>
    <w:rsid w:val="00234C01"/>
    <w:rsid w:val="00235CFC"/>
    <w:rsid w:val="00236085"/>
    <w:rsid w:val="002360B2"/>
    <w:rsid w:val="00236643"/>
    <w:rsid w:val="00236D6C"/>
    <w:rsid w:val="00240295"/>
    <w:rsid w:val="002405D5"/>
    <w:rsid w:val="002410C4"/>
    <w:rsid w:val="00241700"/>
    <w:rsid w:val="002420F9"/>
    <w:rsid w:val="00242CFC"/>
    <w:rsid w:val="00243683"/>
    <w:rsid w:val="0024517E"/>
    <w:rsid w:val="00246E19"/>
    <w:rsid w:val="002472BD"/>
    <w:rsid w:val="00247A12"/>
    <w:rsid w:val="00251D12"/>
    <w:rsid w:val="002520EA"/>
    <w:rsid w:val="00252A2C"/>
    <w:rsid w:val="00252E1D"/>
    <w:rsid w:val="00252F3F"/>
    <w:rsid w:val="00253276"/>
    <w:rsid w:val="0025368D"/>
    <w:rsid w:val="0025462D"/>
    <w:rsid w:val="00254C76"/>
    <w:rsid w:val="0025540E"/>
    <w:rsid w:val="00255451"/>
    <w:rsid w:val="00255B08"/>
    <w:rsid w:val="00256054"/>
    <w:rsid w:val="002560CA"/>
    <w:rsid w:val="00256FF0"/>
    <w:rsid w:val="0025787F"/>
    <w:rsid w:val="00260BA3"/>
    <w:rsid w:val="00260BB4"/>
    <w:rsid w:val="002615EC"/>
    <w:rsid w:val="0026167D"/>
    <w:rsid w:val="0026212D"/>
    <w:rsid w:val="00262218"/>
    <w:rsid w:val="0026231D"/>
    <w:rsid w:val="0026235A"/>
    <w:rsid w:val="002628DC"/>
    <w:rsid w:val="002647D6"/>
    <w:rsid w:val="00264EB4"/>
    <w:rsid w:val="00265913"/>
    <w:rsid w:val="002668AC"/>
    <w:rsid w:val="002675C0"/>
    <w:rsid w:val="00270AFF"/>
    <w:rsid w:val="00270CED"/>
    <w:rsid w:val="00270DC7"/>
    <w:rsid w:val="00270F99"/>
    <w:rsid w:val="002712D1"/>
    <w:rsid w:val="00272004"/>
    <w:rsid w:val="00272E35"/>
    <w:rsid w:val="002737DB"/>
    <w:rsid w:val="002739B4"/>
    <w:rsid w:val="00273ED4"/>
    <w:rsid w:val="002741EC"/>
    <w:rsid w:val="002748E5"/>
    <w:rsid w:val="00274CAB"/>
    <w:rsid w:val="00276B3B"/>
    <w:rsid w:val="0027759A"/>
    <w:rsid w:val="00281787"/>
    <w:rsid w:val="002826ED"/>
    <w:rsid w:val="00282BC2"/>
    <w:rsid w:val="00284169"/>
    <w:rsid w:val="0028574B"/>
    <w:rsid w:val="00286260"/>
    <w:rsid w:val="00287230"/>
    <w:rsid w:val="00290C50"/>
    <w:rsid w:val="00291221"/>
    <w:rsid w:val="002927B7"/>
    <w:rsid w:val="00292809"/>
    <w:rsid w:val="002928F2"/>
    <w:rsid w:val="0029351F"/>
    <w:rsid w:val="00293C3D"/>
    <w:rsid w:val="00294158"/>
    <w:rsid w:val="00294906"/>
    <w:rsid w:val="00294B4A"/>
    <w:rsid w:val="002957EF"/>
    <w:rsid w:val="0029595F"/>
    <w:rsid w:val="00295CF0"/>
    <w:rsid w:val="00297016"/>
    <w:rsid w:val="002A076D"/>
    <w:rsid w:val="002A1CC4"/>
    <w:rsid w:val="002A2107"/>
    <w:rsid w:val="002A2345"/>
    <w:rsid w:val="002A2375"/>
    <w:rsid w:val="002A238B"/>
    <w:rsid w:val="002A2627"/>
    <w:rsid w:val="002A4324"/>
    <w:rsid w:val="002A4411"/>
    <w:rsid w:val="002A47FE"/>
    <w:rsid w:val="002A489C"/>
    <w:rsid w:val="002A48CA"/>
    <w:rsid w:val="002A52A2"/>
    <w:rsid w:val="002A534F"/>
    <w:rsid w:val="002A587A"/>
    <w:rsid w:val="002A5B5F"/>
    <w:rsid w:val="002A6029"/>
    <w:rsid w:val="002A6678"/>
    <w:rsid w:val="002A6DAF"/>
    <w:rsid w:val="002A7BC7"/>
    <w:rsid w:val="002B063B"/>
    <w:rsid w:val="002B1AC0"/>
    <w:rsid w:val="002B1E75"/>
    <w:rsid w:val="002B1EAD"/>
    <w:rsid w:val="002B27AC"/>
    <w:rsid w:val="002B3BE6"/>
    <w:rsid w:val="002B3C30"/>
    <w:rsid w:val="002B4415"/>
    <w:rsid w:val="002B4CF0"/>
    <w:rsid w:val="002B4E48"/>
    <w:rsid w:val="002B5170"/>
    <w:rsid w:val="002B5592"/>
    <w:rsid w:val="002B6085"/>
    <w:rsid w:val="002C133C"/>
    <w:rsid w:val="002C1673"/>
    <w:rsid w:val="002C2ABF"/>
    <w:rsid w:val="002C2F68"/>
    <w:rsid w:val="002C3891"/>
    <w:rsid w:val="002C3981"/>
    <w:rsid w:val="002C4323"/>
    <w:rsid w:val="002C4A93"/>
    <w:rsid w:val="002C5695"/>
    <w:rsid w:val="002C743F"/>
    <w:rsid w:val="002D0191"/>
    <w:rsid w:val="002D075B"/>
    <w:rsid w:val="002D174A"/>
    <w:rsid w:val="002D1EC7"/>
    <w:rsid w:val="002D225B"/>
    <w:rsid w:val="002D284A"/>
    <w:rsid w:val="002D3BB0"/>
    <w:rsid w:val="002D4193"/>
    <w:rsid w:val="002D4937"/>
    <w:rsid w:val="002D5B6B"/>
    <w:rsid w:val="002D661D"/>
    <w:rsid w:val="002D73AC"/>
    <w:rsid w:val="002D7DEC"/>
    <w:rsid w:val="002E018B"/>
    <w:rsid w:val="002E13CC"/>
    <w:rsid w:val="002E1D1C"/>
    <w:rsid w:val="002E2215"/>
    <w:rsid w:val="002E3815"/>
    <w:rsid w:val="002E3A79"/>
    <w:rsid w:val="002E3B17"/>
    <w:rsid w:val="002E66F2"/>
    <w:rsid w:val="002E7F78"/>
    <w:rsid w:val="002F0E7B"/>
    <w:rsid w:val="002F1448"/>
    <w:rsid w:val="002F18D4"/>
    <w:rsid w:val="002F1DC4"/>
    <w:rsid w:val="002F24CF"/>
    <w:rsid w:val="002F253B"/>
    <w:rsid w:val="002F2CC6"/>
    <w:rsid w:val="002F35EC"/>
    <w:rsid w:val="002F3CE5"/>
    <w:rsid w:val="002F3E7C"/>
    <w:rsid w:val="002F4280"/>
    <w:rsid w:val="002F4947"/>
    <w:rsid w:val="002F4E36"/>
    <w:rsid w:val="002F50C9"/>
    <w:rsid w:val="002F5FE2"/>
    <w:rsid w:val="002F6083"/>
    <w:rsid w:val="002F62B1"/>
    <w:rsid w:val="003002E2"/>
    <w:rsid w:val="00300C95"/>
    <w:rsid w:val="00300E10"/>
    <w:rsid w:val="0030189C"/>
    <w:rsid w:val="00302263"/>
    <w:rsid w:val="00302FED"/>
    <w:rsid w:val="003042E4"/>
    <w:rsid w:val="00304490"/>
    <w:rsid w:val="00305531"/>
    <w:rsid w:val="00306969"/>
    <w:rsid w:val="00306A25"/>
    <w:rsid w:val="00307A0A"/>
    <w:rsid w:val="00311B38"/>
    <w:rsid w:val="00311F76"/>
    <w:rsid w:val="0031211E"/>
    <w:rsid w:val="0031223B"/>
    <w:rsid w:val="003129CC"/>
    <w:rsid w:val="003130AC"/>
    <w:rsid w:val="003131DD"/>
    <w:rsid w:val="0031391B"/>
    <w:rsid w:val="00313929"/>
    <w:rsid w:val="00314EA5"/>
    <w:rsid w:val="00315715"/>
    <w:rsid w:val="00315F0D"/>
    <w:rsid w:val="00317147"/>
    <w:rsid w:val="003171AF"/>
    <w:rsid w:val="0032021C"/>
    <w:rsid w:val="0032026D"/>
    <w:rsid w:val="003207E0"/>
    <w:rsid w:val="003209D2"/>
    <w:rsid w:val="00321BCE"/>
    <w:rsid w:val="0032282C"/>
    <w:rsid w:val="003229B1"/>
    <w:rsid w:val="00323EEC"/>
    <w:rsid w:val="00324956"/>
    <w:rsid w:val="0032596B"/>
    <w:rsid w:val="00326631"/>
    <w:rsid w:val="00326AB5"/>
    <w:rsid w:val="00326CE3"/>
    <w:rsid w:val="00326FF5"/>
    <w:rsid w:val="0032709F"/>
    <w:rsid w:val="00327C68"/>
    <w:rsid w:val="00327D7E"/>
    <w:rsid w:val="00327FD1"/>
    <w:rsid w:val="00330D2A"/>
    <w:rsid w:val="00330FBE"/>
    <w:rsid w:val="00333872"/>
    <w:rsid w:val="00334DC3"/>
    <w:rsid w:val="00334F06"/>
    <w:rsid w:val="003350EC"/>
    <w:rsid w:val="0033599E"/>
    <w:rsid w:val="00335F77"/>
    <w:rsid w:val="0033641C"/>
    <w:rsid w:val="00336AF0"/>
    <w:rsid w:val="00337CD5"/>
    <w:rsid w:val="00340051"/>
    <w:rsid w:val="00340093"/>
    <w:rsid w:val="00341288"/>
    <w:rsid w:val="003431C6"/>
    <w:rsid w:val="00343F69"/>
    <w:rsid w:val="003452E1"/>
    <w:rsid w:val="003457A8"/>
    <w:rsid w:val="003458D8"/>
    <w:rsid w:val="00345DFF"/>
    <w:rsid w:val="00345FE3"/>
    <w:rsid w:val="00346305"/>
    <w:rsid w:val="003468FD"/>
    <w:rsid w:val="00346AA6"/>
    <w:rsid w:val="0034750E"/>
    <w:rsid w:val="003475E2"/>
    <w:rsid w:val="0035157D"/>
    <w:rsid w:val="00351786"/>
    <w:rsid w:val="0035180B"/>
    <w:rsid w:val="00351AF3"/>
    <w:rsid w:val="00351F78"/>
    <w:rsid w:val="00352335"/>
    <w:rsid w:val="00353090"/>
    <w:rsid w:val="00353530"/>
    <w:rsid w:val="003538E1"/>
    <w:rsid w:val="00353B2A"/>
    <w:rsid w:val="003551B8"/>
    <w:rsid w:val="00355469"/>
    <w:rsid w:val="00355963"/>
    <w:rsid w:val="0035646A"/>
    <w:rsid w:val="00356787"/>
    <w:rsid w:val="003571CB"/>
    <w:rsid w:val="0035729F"/>
    <w:rsid w:val="00363871"/>
    <w:rsid w:val="00363D66"/>
    <w:rsid w:val="0036461E"/>
    <w:rsid w:val="003658F2"/>
    <w:rsid w:val="00366004"/>
    <w:rsid w:val="00366299"/>
    <w:rsid w:val="003666DE"/>
    <w:rsid w:val="00366898"/>
    <w:rsid w:val="00367EF4"/>
    <w:rsid w:val="00367F57"/>
    <w:rsid w:val="003700A0"/>
    <w:rsid w:val="003703FE"/>
    <w:rsid w:val="00370E4A"/>
    <w:rsid w:val="003710C5"/>
    <w:rsid w:val="00372263"/>
    <w:rsid w:val="003730C3"/>
    <w:rsid w:val="003744C3"/>
    <w:rsid w:val="0037576C"/>
    <w:rsid w:val="00376254"/>
    <w:rsid w:val="0037768E"/>
    <w:rsid w:val="00383FE2"/>
    <w:rsid w:val="00384299"/>
    <w:rsid w:val="00384E36"/>
    <w:rsid w:val="00384FC9"/>
    <w:rsid w:val="003856C3"/>
    <w:rsid w:val="003861CF"/>
    <w:rsid w:val="00386806"/>
    <w:rsid w:val="00390A6D"/>
    <w:rsid w:val="00391295"/>
    <w:rsid w:val="003923D7"/>
    <w:rsid w:val="0039298E"/>
    <w:rsid w:val="00392F63"/>
    <w:rsid w:val="00393379"/>
    <w:rsid w:val="0039339E"/>
    <w:rsid w:val="00393BA8"/>
    <w:rsid w:val="00393BEC"/>
    <w:rsid w:val="00393FCC"/>
    <w:rsid w:val="003942F7"/>
    <w:rsid w:val="003962A3"/>
    <w:rsid w:val="00396F7C"/>
    <w:rsid w:val="0039735D"/>
    <w:rsid w:val="003A0560"/>
    <w:rsid w:val="003A0F28"/>
    <w:rsid w:val="003A2B05"/>
    <w:rsid w:val="003A2C3C"/>
    <w:rsid w:val="003A33C9"/>
    <w:rsid w:val="003A39CC"/>
    <w:rsid w:val="003A4F9B"/>
    <w:rsid w:val="003A6359"/>
    <w:rsid w:val="003A6FFA"/>
    <w:rsid w:val="003A7A02"/>
    <w:rsid w:val="003B01EB"/>
    <w:rsid w:val="003B058F"/>
    <w:rsid w:val="003B0C56"/>
    <w:rsid w:val="003B12EB"/>
    <w:rsid w:val="003B1F4B"/>
    <w:rsid w:val="003B2329"/>
    <w:rsid w:val="003B3EA0"/>
    <w:rsid w:val="003B43F4"/>
    <w:rsid w:val="003B4F65"/>
    <w:rsid w:val="003B5B1C"/>
    <w:rsid w:val="003B5CF7"/>
    <w:rsid w:val="003B5E5C"/>
    <w:rsid w:val="003B704C"/>
    <w:rsid w:val="003B72FE"/>
    <w:rsid w:val="003B7C3E"/>
    <w:rsid w:val="003B7C99"/>
    <w:rsid w:val="003C2F1D"/>
    <w:rsid w:val="003C6BBF"/>
    <w:rsid w:val="003C6C8D"/>
    <w:rsid w:val="003C6FC8"/>
    <w:rsid w:val="003D0332"/>
    <w:rsid w:val="003D1293"/>
    <w:rsid w:val="003D140D"/>
    <w:rsid w:val="003D1C43"/>
    <w:rsid w:val="003D2E33"/>
    <w:rsid w:val="003D3050"/>
    <w:rsid w:val="003D4CB8"/>
    <w:rsid w:val="003D4EB4"/>
    <w:rsid w:val="003D57BB"/>
    <w:rsid w:val="003D5B01"/>
    <w:rsid w:val="003D5F72"/>
    <w:rsid w:val="003D6310"/>
    <w:rsid w:val="003E0388"/>
    <w:rsid w:val="003E0851"/>
    <w:rsid w:val="003E1037"/>
    <w:rsid w:val="003E14A6"/>
    <w:rsid w:val="003E1599"/>
    <w:rsid w:val="003E1A98"/>
    <w:rsid w:val="003E1D64"/>
    <w:rsid w:val="003E317C"/>
    <w:rsid w:val="003E36D4"/>
    <w:rsid w:val="003E461C"/>
    <w:rsid w:val="003E5CAA"/>
    <w:rsid w:val="003E72DD"/>
    <w:rsid w:val="003E7A54"/>
    <w:rsid w:val="003F0955"/>
    <w:rsid w:val="003F1832"/>
    <w:rsid w:val="003F27A5"/>
    <w:rsid w:val="003F2967"/>
    <w:rsid w:val="003F2BC0"/>
    <w:rsid w:val="003F43CD"/>
    <w:rsid w:val="003F43FD"/>
    <w:rsid w:val="003F4C8F"/>
    <w:rsid w:val="003F595A"/>
    <w:rsid w:val="003F6CEF"/>
    <w:rsid w:val="003F72BE"/>
    <w:rsid w:val="003F7344"/>
    <w:rsid w:val="003F77B7"/>
    <w:rsid w:val="00401122"/>
    <w:rsid w:val="00401769"/>
    <w:rsid w:val="00401B6D"/>
    <w:rsid w:val="00401B98"/>
    <w:rsid w:val="004022EE"/>
    <w:rsid w:val="00402885"/>
    <w:rsid w:val="004035E9"/>
    <w:rsid w:val="0040379F"/>
    <w:rsid w:val="00404FBF"/>
    <w:rsid w:val="00405277"/>
    <w:rsid w:val="00406341"/>
    <w:rsid w:val="00406BDB"/>
    <w:rsid w:val="00406CFA"/>
    <w:rsid w:val="00407C62"/>
    <w:rsid w:val="00411575"/>
    <w:rsid w:val="00412C61"/>
    <w:rsid w:val="00412FCD"/>
    <w:rsid w:val="004136BF"/>
    <w:rsid w:val="00413BEB"/>
    <w:rsid w:val="00414A67"/>
    <w:rsid w:val="00415454"/>
    <w:rsid w:val="00416108"/>
    <w:rsid w:val="0041640A"/>
    <w:rsid w:val="004167F4"/>
    <w:rsid w:val="00416928"/>
    <w:rsid w:val="00416CF1"/>
    <w:rsid w:val="00417C8C"/>
    <w:rsid w:val="00417D7B"/>
    <w:rsid w:val="004212EC"/>
    <w:rsid w:val="00421B85"/>
    <w:rsid w:val="00422DDD"/>
    <w:rsid w:val="00422EB6"/>
    <w:rsid w:val="00422F94"/>
    <w:rsid w:val="00423D6A"/>
    <w:rsid w:val="004245D9"/>
    <w:rsid w:val="00424F7F"/>
    <w:rsid w:val="0042554A"/>
    <w:rsid w:val="00427CCC"/>
    <w:rsid w:val="00430A06"/>
    <w:rsid w:val="00431EFB"/>
    <w:rsid w:val="0043250A"/>
    <w:rsid w:val="0043256F"/>
    <w:rsid w:val="004325C2"/>
    <w:rsid w:val="0043424C"/>
    <w:rsid w:val="0043471C"/>
    <w:rsid w:val="00434928"/>
    <w:rsid w:val="00436083"/>
    <w:rsid w:val="0043685D"/>
    <w:rsid w:val="00436EA7"/>
    <w:rsid w:val="0043700D"/>
    <w:rsid w:val="0043759A"/>
    <w:rsid w:val="00440C45"/>
    <w:rsid w:val="00440EEF"/>
    <w:rsid w:val="004418EB"/>
    <w:rsid w:val="00442587"/>
    <w:rsid w:val="00443C2D"/>
    <w:rsid w:val="00444041"/>
    <w:rsid w:val="00444B92"/>
    <w:rsid w:val="00445D24"/>
    <w:rsid w:val="0044638C"/>
    <w:rsid w:val="00446390"/>
    <w:rsid w:val="00446994"/>
    <w:rsid w:val="00447EA7"/>
    <w:rsid w:val="004502E6"/>
    <w:rsid w:val="00450635"/>
    <w:rsid w:val="00451A2E"/>
    <w:rsid w:val="00451AC8"/>
    <w:rsid w:val="00452B2E"/>
    <w:rsid w:val="004542BF"/>
    <w:rsid w:val="00455629"/>
    <w:rsid w:val="00455E77"/>
    <w:rsid w:val="00456604"/>
    <w:rsid w:val="004567B2"/>
    <w:rsid w:val="00457338"/>
    <w:rsid w:val="004643BB"/>
    <w:rsid w:val="00464AAA"/>
    <w:rsid w:val="004655BD"/>
    <w:rsid w:val="00465F8C"/>
    <w:rsid w:val="004663D6"/>
    <w:rsid w:val="00466941"/>
    <w:rsid w:val="004670EE"/>
    <w:rsid w:val="004704CB"/>
    <w:rsid w:val="00470C9B"/>
    <w:rsid w:val="004722EA"/>
    <w:rsid w:val="00473F8A"/>
    <w:rsid w:val="004744B3"/>
    <w:rsid w:val="00474BF9"/>
    <w:rsid w:val="00475664"/>
    <w:rsid w:val="00475CEF"/>
    <w:rsid w:val="00475DF4"/>
    <w:rsid w:val="00476015"/>
    <w:rsid w:val="004760E4"/>
    <w:rsid w:val="00476CF2"/>
    <w:rsid w:val="00476D85"/>
    <w:rsid w:val="0047743A"/>
    <w:rsid w:val="00477AB3"/>
    <w:rsid w:val="00480185"/>
    <w:rsid w:val="004801F9"/>
    <w:rsid w:val="0048027D"/>
    <w:rsid w:val="00481CD9"/>
    <w:rsid w:val="00481FE6"/>
    <w:rsid w:val="0048244D"/>
    <w:rsid w:val="004832D2"/>
    <w:rsid w:val="00483A67"/>
    <w:rsid w:val="004852B0"/>
    <w:rsid w:val="00485B77"/>
    <w:rsid w:val="00485BAF"/>
    <w:rsid w:val="004860DD"/>
    <w:rsid w:val="00486CFD"/>
    <w:rsid w:val="004871C8"/>
    <w:rsid w:val="0048781D"/>
    <w:rsid w:val="0049033F"/>
    <w:rsid w:val="004917B2"/>
    <w:rsid w:val="00491918"/>
    <w:rsid w:val="00491FB3"/>
    <w:rsid w:val="0049316D"/>
    <w:rsid w:val="00493616"/>
    <w:rsid w:val="00493B62"/>
    <w:rsid w:val="00493DA9"/>
    <w:rsid w:val="0049413E"/>
    <w:rsid w:val="00495483"/>
    <w:rsid w:val="00495695"/>
    <w:rsid w:val="004958FB"/>
    <w:rsid w:val="00495999"/>
    <w:rsid w:val="00495CB6"/>
    <w:rsid w:val="004966CE"/>
    <w:rsid w:val="0049764B"/>
    <w:rsid w:val="00497990"/>
    <w:rsid w:val="00497F7D"/>
    <w:rsid w:val="004A1AD1"/>
    <w:rsid w:val="004A1CAC"/>
    <w:rsid w:val="004A23CE"/>
    <w:rsid w:val="004A2837"/>
    <w:rsid w:val="004A2899"/>
    <w:rsid w:val="004A3654"/>
    <w:rsid w:val="004A440C"/>
    <w:rsid w:val="004A5639"/>
    <w:rsid w:val="004A707D"/>
    <w:rsid w:val="004A7A3E"/>
    <w:rsid w:val="004A7E9A"/>
    <w:rsid w:val="004A7FB8"/>
    <w:rsid w:val="004B05CC"/>
    <w:rsid w:val="004B0C03"/>
    <w:rsid w:val="004B2806"/>
    <w:rsid w:val="004B3A08"/>
    <w:rsid w:val="004B3B7F"/>
    <w:rsid w:val="004B3F45"/>
    <w:rsid w:val="004B4E27"/>
    <w:rsid w:val="004B5149"/>
    <w:rsid w:val="004B5164"/>
    <w:rsid w:val="004B5E81"/>
    <w:rsid w:val="004B64C4"/>
    <w:rsid w:val="004B77AC"/>
    <w:rsid w:val="004B7A90"/>
    <w:rsid w:val="004C1F4F"/>
    <w:rsid w:val="004C20F5"/>
    <w:rsid w:val="004C270A"/>
    <w:rsid w:val="004C552E"/>
    <w:rsid w:val="004C68AF"/>
    <w:rsid w:val="004C6FEE"/>
    <w:rsid w:val="004C7E41"/>
    <w:rsid w:val="004D0428"/>
    <w:rsid w:val="004D06B4"/>
    <w:rsid w:val="004D2926"/>
    <w:rsid w:val="004D322A"/>
    <w:rsid w:val="004D33B2"/>
    <w:rsid w:val="004D36DC"/>
    <w:rsid w:val="004D4CFE"/>
    <w:rsid w:val="004D4F42"/>
    <w:rsid w:val="004D4FE5"/>
    <w:rsid w:val="004D5236"/>
    <w:rsid w:val="004D58FB"/>
    <w:rsid w:val="004D644B"/>
    <w:rsid w:val="004D6AD7"/>
    <w:rsid w:val="004D7D4B"/>
    <w:rsid w:val="004E186A"/>
    <w:rsid w:val="004E1E79"/>
    <w:rsid w:val="004E4904"/>
    <w:rsid w:val="004E5763"/>
    <w:rsid w:val="004E5860"/>
    <w:rsid w:val="004E6A58"/>
    <w:rsid w:val="004E7093"/>
    <w:rsid w:val="004E7380"/>
    <w:rsid w:val="004E77EC"/>
    <w:rsid w:val="004E7E80"/>
    <w:rsid w:val="004F04C6"/>
    <w:rsid w:val="004F0661"/>
    <w:rsid w:val="004F0DC0"/>
    <w:rsid w:val="004F160D"/>
    <w:rsid w:val="004F1A6F"/>
    <w:rsid w:val="004F1EC9"/>
    <w:rsid w:val="004F2788"/>
    <w:rsid w:val="004F2920"/>
    <w:rsid w:val="004F3185"/>
    <w:rsid w:val="004F3424"/>
    <w:rsid w:val="004F47AE"/>
    <w:rsid w:val="004F51C2"/>
    <w:rsid w:val="004F55A9"/>
    <w:rsid w:val="004F634E"/>
    <w:rsid w:val="004F6941"/>
    <w:rsid w:val="005002AC"/>
    <w:rsid w:val="00500521"/>
    <w:rsid w:val="00500559"/>
    <w:rsid w:val="00500E98"/>
    <w:rsid w:val="00501E6B"/>
    <w:rsid w:val="005029E5"/>
    <w:rsid w:val="00502A95"/>
    <w:rsid w:val="00502DB7"/>
    <w:rsid w:val="005037FB"/>
    <w:rsid w:val="00504731"/>
    <w:rsid w:val="0050519D"/>
    <w:rsid w:val="00506466"/>
    <w:rsid w:val="005067FA"/>
    <w:rsid w:val="0050680D"/>
    <w:rsid w:val="00506A55"/>
    <w:rsid w:val="00506CA1"/>
    <w:rsid w:val="00507C49"/>
    <w:rsid w:val="005108F5"/>
    <w:rsid w:val="00510BF3"/>
    <w:rsid w:val="00511611"/>
    <w:rsid w:val="00513019"/>
    <w:rsid w:val="0051557D"/>
    <w:rsid w:val="005158E0"/>
    <w:rsid w:val="005159B0"/>
    <w:rsid w:val="00516283"/>
    <w:rsid w:val="0051669F"/>
    <w:rsid w:val="0051756E"/>
    <w:rsid w:val="0051770D"/>
    <w:rsid w:val="00520468"/>
    <w:rsid w:val="00520F36"/>
    <w:rsid w:val="00521844"/>
    <w:rsid w:val="0052184E"/>
    <w:rsid w:val="00521CFA"/>
    <w:rsid w:val="005221C5"/>
    <w:rsid w:val="005236A0"/>
    <w:rsid w:val="00523BDA"/>
    <w:rsid w:val="00525D1E"/>
    <w:rsid w:val="00527900"/>
    <w:rsid w:val="0052797B"/>
    <w:rsid w:val="00527CB6"/>
    <w:rsid w:val="00527D32"/>
    <w:rsid w:val="00530090"/>
    <w:rsid w:val="005308C9"/>
    <w:rsid w:val="00531267"/>
    <w:rsid w:val="00531984"/>
    <w:rsid w:val="00531FCF"/>
    <w:rsid w:val="005321EE"/>
    <w:rsid w:val="00532A6F"/>
    <w:rsid w:val="00533638"/>
    <w:rsid w:val="0053366A"/>
    <w:rsid w:val="005339E6"/>
    <w:rsid w:val="00533D61"/>
    <w:rsid w:val="00534517"/>
    <w:rsid w:val="00534CC0"/>
    <w:rsid w:val="0053529E"/>
    <w:rsid w:val="005357E3"/>
    <w:rsid w:val="00535B97"/>
    <w:rsid w:val="00535BA3"/>
    <w:rsid w:val="005361B0"/>
    <w:rsid w:val="005361F8"/>
    <w:rsid w:val="005362CD"/>
    <w:rsid w:val="00536816"/>
    <w:rsid w:val="00536D21"/>
    <w:rsid w:val="005379D0"/>
    <w:rsid w:val="0054066C"/>
    <w:rsid w:val="00540BF8"/>
    <w:rsid w:val="00541244"/>
    <w:rsid w:val="00541291"/>
    <w:rsid w:val="00541783"/>
    <w:rsid w:val="005422FF"/>
    <w:rsid w:val="00542512"/>
    <w:rsid w:val="00542561"/>
    <w:rsid w:val="00542694"/>
    <w:rsid w:val="00542A59"/>
    <w:rsid w:val="0054307C"/>
    <w:rsid w:val="0054374E"/>
    <w:rsid w:val="005437E4"/>
    <w:rsid w:val="00543DBA"/>
    <w:rsid w:val="00544115"/>
    <w:rsid w:val="00544CC0"/>
    <w:rsid w:val="00545E6A"/>
    <w:rsid w:val="0054675F"/>
    <w:rsid w:val="005467A2"/>
    <w:rsid w:val="00547320"/>
    <w:rsid w:val="00550E4C"/>
    <w:rsid w:val="00551CA4"/>
    <w:rsid w:val="005523B0"/>
    <w:rsid w:val="005534AE"/>
    <w:rsid w:val="00553FC8"/>
    <w:rsid w:val="00554C8B"/>
    <w:rsid w:val="00556B6C"/>
    <w:rsid w:val="0055710E"/>
    <w:rsid w:val="00557A07"/>
    <w:rsid w:val="00557ADF"/>
    <w:rsid w:val="00560251"/>
    <w:rsid w:val="00560638"/>
    <w:rsid w:val="005609B9"/>
    <w:rsid w:val="00561121"/>
    <w:rsid w:val="005615A7"/>
    <w:rsid w:val="00561750"/>
    <w:rsid w:val="00562887"/>
    <w:rsid w:val="00563357"/>
    <w:rsid w:val="005633C6"/>
    <w:rsid w:val="0056615A"/>
    <w:rsid w:val="00566711"/>
    <w:rsid w:val="00570D97"/>
    <w:rsid w:val="00572209"/>
    <w:rsid w:val="0057261B"/>
    <w:rsid w:val="0057292E"/>
    <w:rsid w:val="00572A44"/>
    <w:rsid w:val="00573375"/>
    <w:rsid w:val="005734BB"/>
    <w:rsid w:val="005735E9"/>
    <w:rsid w:val="005738D4"/>
    <w:rsid w:val="00573923"/>
    <w:rsid w:val="00573E43"/>
    <w:rsid w:val="005743ED"/>
    <w:rsid w:val="0057465B"/>
    <w:rsid w:val="00575989"/>
    <w:rsid w:val="00575E83"/>
    <w:rsid w:val="00576029"/>
    <w:rsid w:val="005763E9"/>
    <w:rsid w:val="00576527"/>
    <w:rsid w:val="00577D9F"/>
    <w:rsid w:val="00580DF1"/>
    <w:rsid w:val="00581B5D"/>
    <w:rsid w:val="00581BF1"/>
    <w:rsid w:val="00581F17"/>
    <w:rsid w:val="0058225F"/>
    <w:rsid w:val="0058269B"/>
    <w:rsid w:val="00583386"/>
    <w:rsid w:val="0058431F"/>
    <w:rsid w:val="0058476C"/>
    <w:rsid w:val="00584E79"/>
    <w:rsid w:val="005850E9"/>
    <w:rsid w:val="00587109"/>
    <w:rsid w:val="00587D8D"/>
    <w:rsid w:val="0059039C"/>
    <w:rsid w:val="0059150E"/>
    <w:rsid w:val="00592042"/>
    <w:rsid w:val="005924A0"/>
    <w:rsid w:val="0059449A"/>
    <w:rsid w:val="00594704"/>
    <w:rsid w:val="00594F07"/>
    <w:rsid w:val="00595AB7"/>
    <w:rsid w:val="005961C2"/>
    <w:rsid w:val="005968B9"/>
    <w:rsid w:val="005978BB"/>
    <w:rsid w:val="00597907"/>
    <w:rsid w:val="00597D5C"/>
    <w:rsid w:val="005A1125"/>
    <w:rsid w:val="005A4C78"/>
    <w:rsid w:val="005A54E0"/>
    <w:rsid w:val="005A5BCA"/>
    <w:rsid w:val="005A6041"/>
    <w:rsid w:val="005A6BB1"/>
    <w:rsid w:val="005A79D7"/>
    <w:rsid w:val="005A7F0A"/>
    <w:rsid w:val="005B0061"/>
    <w:rsid w:val="005B090D"/>
    <w:rsid w:val="005B180B"/>
    <w:rsid w:val="005B2CBB"/>
    <w:rsid w:val="005B3D34"/>
    <w:rsid w:val="005B3F67"/>
    <w:rsid w:val="005B4FD6"/>
    <w:rsid w:val="005B5124"/>
    <w:rsid w:val="005B56D1"/>
    <w:rsid w:val="005B5FB3"/>
    <w:rsid w:val="005B60B7"/>
    <w:rsid w:val="005B6105"/>
    <w:rsid w:val="005B6C96"/>
    <w:rsid w:val="005B6ECF"/>
    <w:rsid w:val="005B7C76"/>
    <w:rsid w:val="005B7D37"/>
    <w:rsid w:val="005C04F8"/>
    <w:rsid w:val="005C06CA"/>
    <w:rsid w:val="005C0AC3"/>
    <w:rsid w:val="005C2318"/>
    <w:rsid w:val="005C2CF1"/>
    <w:rsid w:val="005C3366"/>
    <w:rsid w:val="005C46A1"/>
    <w:rsid w:val="005C4A39"/>
    <w:rsid w:val="005C4A50"/>
    <w:rsid w:val="005C4C28"/>
    <w:rsid w:val="005C53A7"/>
    <w:rsid w:val="005C6080"/>
    <w:rsid w:val="005C64C1"/>
    <w:rsid w:val="005C64CB"/>
    <w:rsid w:val="005C743D"/>
    <w:rsid w:val="005D0143"/>
    <w:rsid w:val="005D0172"/>
    <w:rsid w:val="005D02AF"/>
    <w:rsid w:val="005D0891"/>
    <w:rsid w:val="005D0A52"/>
    <w:rsid w:val="005D17F4"/>
    <w:rsid w:val="005D1F8F"/>
    <w:rsid w:val="005D332F"/>
    <w:rsid w:val="005D7E47"/>
    <w:rsid w:val="005E0A19"/>
    <w:rsid w:val="005E0C0B"/>
    <w:rsid w:val="005E13ED"/>
    <w:rsid w:val="005E228A"/>
    <w:rsid w:val="005E373B"/>
    <w:rsid w:val="005E4D59"/>
    <w:rsid w:val="005E5EDB"/>
    <w:rsid w:val="005E5F31"/>
    <w:rsid w:val="005E606F"/>
    <w:rsid w:val="005E69C8"/>
    <w:rsid w:val="005E6F7C"/>
    <w:rsid w:val="005E795B"/>
    <w:rsid w:val="005F0660"/>
    <w:rsid w:val="005F14BF"/>
    <w:rsid w:val="005F1D90"/>
    <w:rsid w:val="005F25FE"/>
    <w:rsid w:val="005F3D14"/>
    <w:rsid w:val="005F4167"/>
    <w:rsid w:val="005F4254"/>
    <w:rsid w:val="005F67C3"/>
    <w:rsid w:val="005F6AF5"/>
    <w:rsid w:val="005F6D3F"/>
    <w:rsid w:val="005F759E"/>
    <w:rsid w:val="005F7DFA"/>
    <w:rsid w:val="005F7F51"/>
    <w:rsid w:val="006008EF"/>
    <w:rsid w:val="00600D36"/>
    <w:rsid w:val="00601104"/>
    <w:rsid w:val="00601CEB"/>
    <w:rsid w:val="00601FFE"/>
    <w:rsid w:val="006024CC"/>
    <w:rsid w:val="006036EA"/>
    <w:rsid w:val="006039F3"/>
    <w:rsid w:val="00603B99"/>
    <w:rsid w:val="00603CD0"/>
    <w:rsid w:val="00604076"/>
    <w:rsid w:val="006042AA"/>
    <w:rsid w:val="006052F7"/>
    <w:rsid w:val="006064AC"/>
    <w:rsid w:val="0060734F"/>
    <w:rsid w:val="006076CA"/>
    <w:rsid w:val="00607F86"/>
    <w:rsid w:val="00610111"/>
    <w:rsid w:val="00610177"/>
    <w:rsid w:val="00610254"/>
    <w:rsid w:val="00610C6C"/>
    <w:rsid w:val="00611AB6"/>
    <w:rsid w:val="00612427"/>
    <w:rsid w:val="006125B8"/>
    <w:rsid w:val="0061381D"/>
    <w:rsid w:val="006140DC"/>
    <w:rsid w:val="00614780"/>
    <w:rsid w:val="00614B4F"/>
    <w:rsid w:val="0061583F"/>
    <w:rsid w:val="00616CF3"/>
    <w:rsid w:val="00620544"/>
    <w:rsid w:val="00620814"/>
    <w:rsid w:val="006208DE"/>
    <w:rsid w:val="00621104"/>
    <w:rsid w:val="0062195D"/>
    <w:rsid w:val="00621A49"/>
    <w:rsid w:val="00622F10"/>
    <w:rsid w:val="00624B08"/>
    <w:rsid w:val="00625385"/>
    <w:rsid w:val="0062538A"/>
    <w:rsid w:val="00625444"/>
    <w:rsid w:val="00625C39"/>
    <w:rsid w:val="00626000"/>
    <w:rsid w:val="006276F0"/>
    <w:rsid w:val="00630023"/>
    <w:rsid w:val="00630895"/>
    <w:rsid w:val="00631BEA"/>
    <w:rsid w:val="00632767"/>
    <w:rsid w:val="00632E18"/>
    <w:rsid w:val="00632E24"/>
    <w:rsid w:val="00634135"/>
    <w:rsid w:val="0063450C"/>
    <w:rsid w:val="0063462A"/>
    <w:rsid w:val="006346E0"/>
    <w:rsid w:val="00635173"/>
    <w:rsid w:val="00635620"/>
    <w:rsid w:val="006356B3"/>
    <w:rsid w:val="00636789"/>
    <w:rsid w:val="006371E3"/>
    <w:rsid w:val="006376AB"/>
    <w:rsid w:val="0063799D"/>
    <w:rsid w:val="00637ABE"/>
    <w:rsid w:val="00640255"/>
    <w:rsid w:val="00640FA5"/>
    <w:rsid w:val="0064145D"/>
    <w:rsid w:val="0064152E"/>
    <w:rsid w:val="0064167C"/>
    <w:rsid w:val="00641CF9"/>
    <w:rsid w:val="0064229F"/>
    <w:rsid w:val="006429B0"/>
    <w:rsid w:val="006432C2"/>
    <w:rsid w:val="00644B6A"/>
    <w:rsid w:val="00644D05"/>
    <w:rsid w:val="00645079"/>
    <w:rsid w:val="00645306"/>
    <w:rsid w:val="00645E03"/>
    <w:rsid w:val="00646166"/>
    <w:rsid w:val="006470DB"/>
    <w:rsid w:val="00650276"/>
    <w:rsid w:val="006512E6"/>
    <w:rsid w:val="00651DEE"/>
    <w:rsid w:val="0065237C"/>
    <w:rsid w:val="00652F3F"/>
    <w:rsid w:val="00652FA5"/>
    <w:rsid w:val="00654B86"/>
    <w:rsid w:val="00654E3B"/>
    <w:rsid w:val="00655E12"/>
    <w:rsid w:val="00656BE1"/>
    <w:rsid w:val="00656C25"/>
    <w:rsid w:val="006579DD"/>
    <w:rsid w:val="0066016E"/>
    <w:rsid w:val="00661629"/>
    <w:rsid w:val="006617DF"/>
    <w:rsid w:val="0066366F"/>
    <w:rsid w:val="00663FB0"/>
    <w:rsid w:val="006653E0"/>
    <w:rsid w:val="0066544B"/>
    <w:rsid w:val="00665904"/>
    <w:rsid w:val="00665E2F"/>
    <w:rsid w:val="0066649C"/>
    <w:rsid w:val="006671DB"/>
    <w:rsid w:val="00667E84"/>
    <w:rsid w:val="0067060B"/>
    <w:rsid w:val="00670A6C"/>
    <w:rsid w:val="00671962"/>
    <w:rsid w:val="00673B9B"/>
    <w:rsid w:val="0067627E"/>
    <w:rsid w:val="006765AE"/>
    <w:rsid w:val="00676A4D"/>
    <w:rsid w:val="00676CC1"/>
    <w:rsid w:val="00680320"/>
    <w:rsid w:val="006803A3"/>
    <w:rsid w:val="00680668"/>
    <w:rsid w:val="006826D4"/>
    <w:rsid w:val="00682C09"/>
    <w:rsid w:val="00682C24"/>
    <w:rsid w:val="00682FE2"/>
    <w:rsid w:val="00685EB3"/>
    <w:rsid w:val="00686430"/>
    <w:rsid w:val="006867A0"/>
    <w:rsid w:val="0068715F"/>
    <w:rsid w:val="006876D9"/>
    <w:rsid w:val="00687C5C"/>
    <w:rsid w:val="00690480"/>
    <w:rsid w:val="00690EB1"/>
    <w:rsid w:val="0069102E"/>
    <w:rsid w:val="00691BFE"/>
    <w:rsid w:val="00691D32"/>
    <w:rsid w:val="0069258B"/>
    <w:rsid w:val="00692A76"/>
    <w:rsid w:val="00692DB7"/>
    <w:rsid w:val="0069370E"/>
    <w:rsid w:val="006942B9"/>
    <w:rsid w:val="00694E91"/>
    <w:rsid w:val="00695104"/>
    <w:rsid w:val="006952A3"/>
    <w:rsid w:val="006959A4"/>
    <w:rsid w:val="006962F7"/>
    <w:rsid w:val="00696A06"/>
    <w:rsid w:val="00697006"/>
    <w:rsid w:val="006A08CB"/>
    <w:rsid w:val="006A0DF4"/>
    <w:rsid w:val="006A106D"/>
    <w:rsid w:val="006A148F"/>
    <w:rsid w:val="006A2659"/>
    <w:rsid w:val="006A273C"/>
    <w:rsid w:val="006A2958"/>
    <w:rsid w:val="006A2AE1"/>
    <w:rsid w:val="006A31B1"/>
    <w:rsid w:val="006A3348"/>
    <w:rsid w:val="006A3434"/>
    <w:rsid w:val="006A375F"/>
    <w:rsid w:val="006A3BBC"/>
    <w:rsid w:val="006A4309"/>
    <w:rsid w:val="006A4BC9"/>
    <w:rsid w:val="006A4DEB"/>
    <w:rsid w:val="006A4E63"/>
    <w:rsid w:val="006A5DF8"/>
    <w:rsid w:val="006A60B6"/>
    <w:rsid w:val="006A7CD3"/>
    <w:rsid w:val="006A7F6C"/>
    <w:rsid w:val="006B0041"/>
    <w:rsid w:val="006B0295"/>
    <w:rsid w:val="006B330E"/>
    <w:rsid w:val="006B3B25"/>
    <w:rsid w:val="006B3C24"/>
    <w:rsid w:val="006B40CD"/>
    <w:rsid w:val="006B4C4F"/>
    <w:rsid w:val="006B4DC1"/>
    <w:rsid w:val="006B6335"/>
    <w:rsid w:val="006B6AED"/>
    <w:rsid w:val="006B75B2"/>
    <w:rsid w:val="006C03D9"/>
    <w:rsid w:val="006C13C5"/>
    <w:rsid w:val="006C29E8"/>
    <w:rsid w:val="006C3391"/>
    <w:rsid w:val="006C390E"/>
    <w:rsid w:val="006C3BE1"/>
    <w:rsid w:val="006C49EC"/>
    <w:rsid w:val="006C64EE"/>
    <w:rsid w:val="006C7811"/>
    <w:rsid w:val="006D0B21"/>
    <w:rsid w:val="006D117C"/>
    <w:rsid w:val="006D18AF"/>
    <w:rsid w:val="006D1B9C"/>
    <w:rsid w:val="006D1BC7"/>
    <w:rsid w:val="006D1CC1"/>
    <w:rsid w:val="006D2530"/>
    <w:rsid w:val="006D259E"/>
    <w:rsid w:val="006D2C10"/>
    <w:rsid w:val="006D31DF"/>
    <w:rsid w:val="006D395B"/>
    <w:rsid w:val="006D49A6"/>
    <w:rsid w:val="006D58D4"/>
    <w:rsid w:val="006D6124"/>
    <w:rsid w:val="006E072C"/>
    <w:rsid w:val="006E0AEB"/>
    <w:rsid w:val="006E0B62"/>
    <w:rsid w:val="006E0BCB"/>
    <w:rsid w:val="006E0D06"/>
    <w:rsid w:val="006E1371"/>
    <w:rsid w:val="006E1F30"/>
    <w:rsid w:val="006E49D6"/>
    <w:rsid w:val="006E531B"/>
    <w:rsid w:val="006E59FB"/>
    <w:rsid w:val="006E614D"/>
    <w:rsid w:val="006E692C"/>
    <w:rsid w:val="006E79D9"/>
    <w:rsid w:val="006E7DDA"/>
    <w:rsid w:val="006F10EF"/>
    <w:rsid w:val="006F13B1"/>
    <w:rsid w:val="006F1C30"/>
    <w:rsid w:val="006F22DB"/>
    <w:rsid w:val="006F25F0"/>
    <w:rsid w:val="006F2889"/>
    <w:rsid w:val="006F3A0B"/>
    <w:rsid w:val="006F4405"/>
    <w:rsid w:val="006F5145"/>
    <w:rsid w:val="006F53B9"/>
    <w:rsid w:val="006F6062"/>
    <w:rsid w:val="006F662F"/>
    <w:rsid w:val="006F71EB"/>
    <w:rsid w:val="007013A0"/>
    <w:rsid w:val="00701BB3"/>
    <w:rsid w:val="0070237A"/>
    <w:rsid w:val="00702B87"/>
    <w:rsid w:val="007030C4"/>
    <w:rsid w:val="0070311F"/>
    <w:rsid w:val="007038DB"/>
    <w:rsid w:val="00703B99"/>
    <w:rsid w:val="00704A54"/>
    <w:rsid w:val="00705E98"/>
    <w:rsid w:val="00706DFB"/>
    <w:rsid w:val="007072B0"/>
    <w:rsid w:val="00707FBE"/>
    <w:rsid w:val="00710E05"/>
    <w:rsid w:val="00711624"/>
    <w:rsid w:val="00711786"/>
    <w:rsid w:val="00711873"/>
    <w:rsid w:val="00711A7C"/>
    <w:rsid w:val="00711D01"/>
    <w:rsid w:val="00711E74"/>
    <w:rsid w:val="0071311F"/>
    <w:rsid w:val="0071379A"/>
    <w:rsid w:val="00713854"/>
    <w:rsid w:val="00713E24"/>
    <w:rsid w:val="00714334"/>
    <w:rsid w:val="007147D5"/>
    <w:rsid w:val="00714C83"/>
    <w:rsid w:val="00715222"/>
    <w:rsid w:val="00715A8B"/>
    <w:rsid w:val="00716604"/>
    <w:rsid w:val="00716F90"/>
    <w:rsid w:val="00717C66"/>
    <w:rsid w:val="0072124E"/>
    <w:rsid w:val="00721ACE"/>
    <w:rsid w:val="00721CB3"/>
    <w:rsid w:val="007224E1"/>
    <w:rsid w:val="00723402"/>
    <w:rsid w:val="007238E2"/>
    <w:rsid w:val="0072480F"/>
    <w:rsid w:val="00724FE3"/>
    <w:rsid w:val="007260CA"/>
    <w:rsid w:val="007260EF"/>
    <w:rsid w:val="0072630D"/>
    <w:rsid w:val="00726770"/>
    <w:rsid w:val="00726EB3"/>
    <w:rsid w:val="00726F26"/>
    <w:rsid w:val="00726F75"/>
    <w:rsid w:val="00730485"/>
    <w:rsid w:val="00731B8B"/>
    <w:rsid w:val="00731E29"/>
    <w:rsid w:val="00731F8F"/>
    <w:rsid w:val="0073222C"/>
    <w:rsid w:val="00733672"/>
    <w:rsid w:val="00733802"/>
    <w:rsid w:val="0073565A"/>
    <w:rsid w:val="007370EB"/>
    <w:rsid w:val="00737C7F"/>
    <w:rsid w:val="00737CD8"/>
    <w:rsid w:val="00740025"/>
    <w:rsid w:val="007412A0"/>
    <w:rsid w:val="0074214C"/>
    <w:rsid w:val="00742BD8"/>
    <w:rsid w:val="00742ECE"/>
    <w:rsid w:val="00743DB3"/>
    <w:rsid w:val="00743EE1"/>
    <w:rsid w:val="0074432D"/>
    <w:rsid w:val="00744FEC"/>
    <w:rsid w:val="007454C8"/>
    <w:rsid w:val="007461B6"/>
    <w:rsid w:val="007468D5"/>
    <w:rsid w:val="0074718B"/>
    <w:rsid w:val="00747DE1"/>
    <w:rsid w:val="00750D76"/>
    <w:rsid w:val="00750F75"/>
    <w:rsid w:val="007515FC"/>
    <w:rsid w:val="0075206E"/>
    <w:rsid w:val="007526B0"/>
    <w:rsid w:val="00752818"/>
    <w:rsid w:val="007544C4"/>
    <w:rsid w:val="00754785"/>
    <w:rsid w:val="00754B5B"/>
    <w:rsid w:val="0075512C"/>
    <w:rsid w:val="00756303"/>
    <w:rsid w:val="00756E3B"/>
    <w:rsid w:val="00757816"/>
    <w:rsid w:val="0075797D"/>
    <w:rsid w:val="007611B6"/>
    <w:rsid w:val="00761BB0"/>
    <w:rsid w:val="00763B3A"/>
    <w:rsid w:val="00763D31"/>
    <w:rsid w:val="00763DFD"/>
    <w:rsid w:val="00765190"/>
    <w:rsid w:val="00765964"/>
    <w:rsid w:val="00766370"/>
    <w:rsid w:val="007665CF"/>
    <w:rsid w:val="00767610"/>
    <w:rsid w:val="00767C84"/>
    <w:rsid w:val="0077288B"/>
    <w:rsid w:val="00772C5F"/>
    <w:rsid w:val="00774735"/>
    <w:rsid w:val="00775646"/>
    <w:rsid w:val="00776A37"/>
    <w:rsid w:val="0077721E"/>
    <w:rsid w:val="007776EF"/>
    <w:rsid w:val="00777C2A"/>
    <w:rsid w:val="00781060"/>
    <w:rsid w:val="007810AE"/>
    <w:rsid w:val="00782077"/>
    <w:rsid w:val="007829A5"/>
    <w:rsid w:val="00782AB9"/>
    <w:rsid w:val="007834C8"/>
    <w:rsid w:val="0078478E"/>
    <w:rsid w:val="00784A07"/>
    <w:rsid w:val="00785FFF"/>
    <w:rsid w:val="0078607C"/>
    <w:rsid w:val="00786BD0"/>
    <w:rsid w:val="007870E7"/>
    <w:rsid w:val="007878C5"/>
    <w:rsid w:val="00787B2A"/>
    <w:rsid w:val="007904BE"/>
    <w:rsid w:val="007904C7"/>
    <w:rsid w:val="00790C73"/>
    <w:rsid w:val="00791980"/>
    <w:rsid w:val="0079301D"/>
    <w:rsid w:val="00793154"/>
    <w:rsid w:val="00793526"/>
    <w:rsid w:val="00793544"/>
    <w:rsid w:val="00794132"/>
    <w:rsid w:val="00795BE0"/>
    <w:rsid w:val="00796147"/>
    <w:rsid w:val="007965F5"/>
    <w:rsid w:val="00796ED1"/>
    <w:rsid w:val="00796F7A"/>
    <w:rsid w:val="00797ED7"/>
    <w:rsid w:val="007A016D"/>
    <w:rsid w:val="007A0F83"/>
    <w:rsid w:val="007A3C9C"/>
    <w:rsid w:val="007A55AA"/>
    <w:rsid w:val="007A579C"/>
    <w:rsid w:val="007A6DE8"/>
    <w:rsid w:val="007A75BE"/>
    <w:rsid w:val="007B0972"/>
    <w:rsid w:val="007B0A5D"/>
    <w:rsid w:val="007B1237"/>
    <w:rsid w:val="007B1FFF"/>
    <w:rsid w:val="007B2C54"/>
    <w:rsid w:val="007B337F"/>
    <w:rsid w:val="007B3AD9"/>
    <w:rsid w:val="007B3AEC"/>
    <w:rsid w:val="007B4478"/>
    <w:rsid w:val="007B534B"/>
    <w:rsid w:val="007B5599"/>
    <w:rsid w:val="007B5C07"/>
    <w:rsid w:val="007B6CE9"/>
    <w:rsid w:val="007B6E0E"/>
    <w:rsid w:val="007B73E1"/>
    <w:rsid w:val="007B7E9C"/>
    <w:rsid w:val="007C0E51"/>
    <w:rsid w:val="007C0E81"/>
    <w:rsid w:val="007C1BFC"/>
    <w:rsid w:val="007C20E1"/>
    <w:rsid w:val="007C38F5"/>
    <w:rsid w:val="007C501C"/>
    <w:rsid w:val="007C5247"/>
    <w:rsid w:val="007C5730"/>
    <w:rsid w:val="007C5F03"/>
    <w:rsid w:val="007C69B2"/>
    <w:rsid w:val="007C69B7"/>
    <w:rsid w:val="007C6A4F"/>
    <w:rsid w:val="007C6DEC"/>
    <w:rsid w:val="007C75FC"/>
    <w:rsid w:val="007C76AB"/>
    <w:rsid w:val="007C7BD9"/>
    <w:rsid w:val="007D0B8D"/>
    <w:rsid w:val="007D1422"/>
    <w:rsid w:val="007D1C8B"/>
    <w:rsid w:val="007D2BF9"/>
    <w:rsid w:val="007D2FC0"/>
    <w:rsid w:val="007D3486"/>
    <w:rsid w:val="007D3F95"/>
    <w:rsid w:val="007D4361"/>
    <w:rsid w:val="007D7088"/>
    <w:rsid w:val="007D7A25"/>
    <w:rsid w:val="007E0294"/>
    <w:rsid w:val="007E0A4F"/>
    <w:rsid w:val="007E0ABF"/>
    <w:rsid w:val="007E201A"/>
    <w:rsid w:val="007E2A8D"/>
    <w:rsid w:val="007E2ED6"/>
    <w:rsid w:val="007E337E"/>
    <w:rsid w:val="007E3503"/>
    <w:rsid w:val="007E3581"/>
    <w:rsid w:val="007E3DC0"/>
    <w:rsid w:val="007E5957"/>
    <w:rsid w:val="007E5A65"/>
    <w:rsid w:val="007E5C9D"/>
    <w:rsid w:val="007E6BF9"/>
    <w:rsid w:val="007F08B9"/>
    <w:rsid w:val="007F12B4"/>
    <w:rsid w:val="007F2167"/>
    <w:rsid w:val="007F2956"/>
    <w:rsid w:val="007F5317"/>
    <w:rsid w:val="007F5C1E"/>
    <w:rsid w:val="007F6D3C"/>
    <w:rsid w:val="007F749F"/>
    <w:rsid w:val="007F74FF"/>
    <w:rsid w:val="00800956"/>
    <w:rsid w:val="00800B89"/>
    <w:rsid w:val="00800D28"/>
    <w:rsid w:val="00801BBC"/>
    <w:rsid w:val="00802263"/>
    <w:rsid w:val="00803743"/>
    <w:rsid w:val="008040E4"/>
    <w:rsid w:val="008050CB"/>
    <w:rsid w:val="008055E9"/>
    <w:rsid w:val="00805A69"/>
    <w:rsid w:val="00805AA1"/>
    <w:rsid w:val="008070C5"/>
    <w:rsid w:val="008075CF"/>
    <w:rsid w:val="00807EEE"/>
    <w:rsid w:val="00810184"/>
    <w:rsid w:val="00811362"/>
    <w:rsid w:val="00811CAE"/>
    <w:rsid w:val="00811FF2"/>
    <w:rsid w:val="00812392"/>
    <w:rsid w:val="00812A7A"/>
    <w:rsid w:val="00812BB1"/>
    <w:rsid w:val="00812C83"/>
    <w:rsid w:val="0081384A"/>
    <w:rsid w:val="008159C7"/>
    <w:rsid w:val="00815B1B"/>
    <w:rsid w:val="008160D7"/>
    <w:rsid w:val="008163A6"/>
    <w:rsid w:val="00816AB1"/>
    <w:rsid w:val="00816E90"/>
    <w:rsid w:val="00820AE7"/>
    <w:rsid w:val="00820D02"/>
    <w:rsid w:val="00820D06"/>
    <w:rsid w:val="00821C11"/>
    <w:rsid w:val="00823172"/>
    <w:rsid w:val="0082338E"/>
    <w:rsid w:val="008234E3"/>
    <w:rsid w:val="0082447E"/>
    <w:rsid w:val="0082515F"/>
    <w:rsid w:val="008254A6"/>
    <w:rsid w:val="0082577C"/>
    <w:rsid w:val="008312D0"/>
    <w:rsid w:val="0083228C"/>
    <w:rsid w:val="00833B76"/>
    <w:rsid w:val="008342F1"/>
    <w:rsid w:val="008343B9"/>
    <w:rsid w:val="008352FD"/>
    <w:rsid w:val="00835C20"/>
    <w:rsid w:val="008360B3"/>
    <w:rsid w:val="00841216"/>
    <w:rsid w:val="008416B9"/>
    <w:rsid w:val="00841794"/>
    <w:rsid w:val="00841984"/>
    <w:rsid w:val="00842248"/>
    <w:rsid w:val="00842530"/>
    <w:rsid w:val="008432DF"/>
    <w:rsid w:val="008435CD"/>
    <w:rsid w:val="00843E24"/>
    <w:rsid w:val="00844021"/>
    <w:rsid w:val="00846088"/>
    <w:rsid w:val="008468F0"/>
    <w:rsid w:val="00846CCF"/>
    <w:rsid w:val="00847360"/>
    <w:rsid w:val="00850440"/>
    <w:rsid w:val="008509E2"/>
    <w:rsid w:val="00850F9D"/>
    <w:rsid w:val="00851386"/>
    <w:rsid w:val="008519A2"/>
    <w:rsid w:val="00853817"/>
    <w:rsid w:val="00854944"/>
    <w:rsid w:val="00856B20"/>
    <w:rsid w:val="00856C0D"/>
    <w:rsid w:val="00860C91"/>
    <w:rsid w:val="00861351"/>
    <w:rsid w:val="00861897"/>
    <w:rsid w:val="00861919"/>
    <w:rsid w:val="008622E2"/>
    <w:rsid w:val="008627B2"/>
    <w:rsid w:val="00863120"/>
    <w:rsid w:val="0086322B"/>
    <w:rsid w:val="008637DB"/>
    <w:rsid w:val="00864773"/>
    <w:rsid w:val="00864CB6"/>
    <w:rsid w:val="00864DA9"/>
    <w:rsid w:val="00865728"/>
    <w:rsid w:val="00865994"/>
    <w:rsid w:val="00865FF8"/>
    <w:rsid w:val="00866436"/>
    <w:rsid w:val="008671A0"/>
    <w:rsid w:val="008673C3"/>
    <w:rsid w:val="008679A7"/>
    <w:rsid w:val="00870181"/>
    <w:rsid w:val="0087133B"/>
    <w:rsid w:val="00871648"/>
    <w:rsid w:val="00871E1E"/>
    <w:rsid w:val="00873538"/>
    <w:rsid w:val="00874205"/>
    <w:rsid w:val="00875B71"/>
    <w:rsid w:val="008760F8"/>
    <w:rsid w:val="0087683C"/>
    <w:rsid w:val="00876A44"/>
    <w:rsid w:val="0087735B"/>
    <w:rsid w:val="00877411"/>
    <w:rsid w:val="008774EE"/>
    <w:rsid w:val="00877BA1"/>
    <w:rsid w:val="00877C15"/>
    <w:rsid w:val="00877DAA"/>
    <w:rsid w:val="00877F68"/>
    <w:rsid w:val="00880408"/>
    <w:rsid w:val="008808F7"/>
    <w:rsid w:val="00881005"/>
    <w:rsid w:val="00881A61"/>
    <w:rsid w:val="00882AF4"/>
    <w:rsid w:val="008836D6"/>
    <w:rsid w:val="0088378B"/>
    <w:rsid w:val="00883EF8"/>
    <w:rsid w:val="00884504"/>
    <w:rsid w:val="008851A8"/>
    <w:rsid w:val="00885517"/>
    <w:rsid w:val="00885B1D"/>
    <w:rsid w:val="0088670A"/>
    <w:rsid w:val="00886A8D"/>
    <w:rsid w:val="00887EAA"/>
    <w:rsid w:val="0089075A"/>
    <w:rsid w:val="0089077B"/>
    <w:rsid w:val="00892357"/>
    <w:rsid w:val="00892E3C"/>
    <w:rsid w:val="008935E5"/>
    <w:rsid w:val="00893E16"/>
    <w:rsid w:val="00893EB8"/>
    <w:rsid w:val="00894256"/>
    <w:rsid w:val="00894A1B"/>
    <w:rsid w:val="00894CC5"/>
    <w:rsid w:val="00896710"/>
    <w:rsid w:val="00896739"/>
    <w:rsid w:val="00896E8A"/>
    <w:rsid w:val="0089714F"/>
    <w:rsid w:val="008A04F4"/>
    <w:rsid w:val="008A0C16"/>
    <w:rsid w:val="008A0E3E"/>
    <w:rsid w:val="008A121D"/>
    <w:rsid w:val="008A376F"/>
    <w:rsid w:val="008A39AA"/>
    <w:rsid w:val="008A401E"/>
    <w:rsid w:val="008A4F15"/>
    <w:rsid w:val="008A52CA"/>
    <w:rsid w:val="008A5FE7"/>
    <w:rsid w:val="008A673B"/>
    <w:rsid w:val="008A6782"/>
    <w:rsid w:val="008A6AE5"/>
    <w:rsid w:val="008A6B73"/>
    <w:rsid w:val="008A6BDD"/>
    <w:rsid w:val="008A73BB"/>
    <w:rsid w:val="008A7AB7"/>
    <w:rsid w:val="008B2373"/>
    <w:rsid w:val="008B29FC"/>
    <w:rsid w:val="008B3561"/>
    <w:rsid w:val="008B3A34"/>
    <w:rsid w:val="008B3BE9"/>
    <w:rsid w:val="008B4C48"/>
    <w:rsid w:val="008B5704"/>
    <w:rsid w:val="008B5B75"/>
    <w:rsid w:val="008B659B"/>
    <w:rsid w:val="008B667B"/>
    <w:rsid w:val="008B6AD7"/>
    <w:rsid w:val="008B72F2"/>
    <w:rsid w:val="008B7522"/>
    <w:rsid w:val="008B77BF"/>
    <w:rsid w:val="008B7F65"/>
    <w:rsid w:val="008B7FF4"/>
    <w:rsid w:val="008C1EC8"/>
    <w:rsid w:val="008C411C"/>
    <w:rsid w:val="008C4264"/>
    <w:rsid w:val="008C4EB6"/>
    <w:rsid w:val="008C5691"/>
    <w:rsid w:val="008C57F1"/>
    <w:rsid w:val="008C5C70"/>
    <w:rsid w:val="008C7066"/>
    <w:rsid w:val="008C74F5"/>
    <w:rsid w:val="008C7B4A"/>
    <w:rsid w:val="008C7B71"/>
    <w:rsid w:val="008C7D89"/>
    <w:rsid w:val="008C7EC9"/>
    <w:rsid w:val="008D0ABE"/>
    <w:rsid w:val="008D0E44"/>
    <w:rsid w:val="008D13AF"/>
    <w:rsid w:val="008D1BAA"/>
    <w:rsid w:val="008D28FC"/>
    <w:rsid w:val="008D2D39"/>
    <w:rsid w:val="008D2D8B"/>
    <w:rsid w:val="008D37B4"/>
    <w:rsid w:val="008D3C65"/>
    <w:rsid w:val="008D4357"/>
    <w:rsid w:val="008D5CBF"/>
    <w:rsid w:val="008D6616"/>
    <w:rsid w:val="008D71B3"/>
    <w:rsid w:val="008E0328"/>
    <w:rsid w:val="008E06D8"/>
    <w:rsid w:val="008E07F5"/>
    <w:rsid w:val="008E0894"/>
    <w:rsid w:val="008E08F3"/>
    <w:rsid w:val="008E0B2E"/>
    <w:rsid w:val="008E0F0F"/>
    <w:rsid w:val="008E1222"/>
    <w:rsid w:val="008E1291"/>
    <w:rsid w:val="008E1F6E"/>
    <w:rsid w:val="008E2172"/>
    <w:rsid w:val="008E2B4C"/>
    <w:rsid w:val="008E38F0"/>
    <w:rsid w:val="008E4827"/>
    <w:rsid w:val="008E4DFF"/>
    <w:rsid w:val="008E526D"/>
    <w:rsid w:val="008E5807"/>
    <w:rsid w:val="008E590A"/>
    <w:rsid w:val="008E5C14"/>
    <w:rsid w:val="008E6214"/>
    <w:rsid w:val="008F09EE"/>
    <w:rsid w:val="008F0CFB"/>
    <w:rsid w:val="008F0DED"/>
    <w:rsid w:val="008F248F"/>
    <w:rsid w:val="008F2CBD"/>
    <w:rsid w:val="008F2ED4"/>
    <w:rsid w:val="008F33BD"/>
    <w:rsid w:val="008F4882"/>
    <w:rsid w:val="008F5895"/>
    <w:rsid w:val="008F5C1C"/>
    <w:rsid w:val="008F5D27"/>
    <w:rsid w:val="008F5DBC"/>
    <w:rsid w:val="008F6729"/>
    <w:rsid w:val="008F6E51"/>
    <w:rsid w:val="008F7514"/>
    <w:rsid w:val="008F7DBE"/>
    <w:rsid w:val="00900059"/>
    <w:rsid w:val="00900574"/>
    <w:rsid w:val="00900DAF"/>
    <w:rsid w:val="009014BA"/>
    <w:rsid w:val="009017AF"/>
    <w:rsid w:val="00901D27"/>
    <w:rsid w:val="009021B2"/>
    <w:rsid w:val="0090297D"/>
    <w:rsid w:val="00902D99"/>
    <w:rsid w:val="009043AF"/>
    <w:rsid w:val="009044FC"/>
    <w:rsid w:val="00904A36"/>
    <w:rsid w:val="00904C47"/>
    <w:rsid w:val="0090627E"/>
    <w:rsid w:val="00906335"/>
    <w:rsid w:val="009070F1"/>
    <w:rsid w:val="00907D94"/>
    <w:rsid w:val="009102DD"/>
    <w:rsid w:val="00910771"/>
    <w:rsid w:val="009114D7"/>
    <w:rsid w:val="00911734"/>
    <w:rsid w:val="00911855"/>
    <w:rsid w:val="00911EB5"/>
    <w:rsid w:val="009123FD"/>
    <w:rsid w:val="009124C7"/>
    <w:rsid w:val="00912D9E"/>
    <w:rsid w:val="009131F4"/>
    <w:rsid w:val="00913D9B"/>
    <w:rsid w:val="0091497E"/>
    <w:rsid w:val="00914B05"/>
    <w:rsid w:val="00914E36"/>
    <w:rsid w:val="00915ECC"/>
    <w:rsid w:val="00916200"/>
    <w:rsid w:val="00916380"/>
    <w:rsid w:val="00916C36"/>
    <w:rsid w:val="0091754E"/>
    <w:rsid w:val="00917C24"/>
    <w:rsid w:val="00920FC2"/>
    <w:rsid w:val="00921147"/>
    <w:rsid w:val="00921521"/>
    <w:rsid w:val="00922656"/>
    <w:rsid w:val="00924402"/>
    <w:rsid w:val="00924F35"/>
    <w:rsid w:val="009258DB"/>
    <w:rsid w:val="00925D86"/>
    <w:rsid w:val="00926692"/>
    <w:rsid w:val="009266C6"/>
    <w:rsid w:val="00926E50"/>
    <w:rsid w:val="00926FF3"/>
    <w:rsid w:val="0092723B"/>
    <w:rsid w:val="009279BB"/>
    <w:rsid w:val="00927CC1"/>
    <w:rsid w:val="009310AA"/>
    <w:rsid w:val="00931214"/>
    <w:rsid w:val="009319A7"/>
    <w:rsid w:val="009325F2"/>
    <w:rsid w:val="00932998"/>
    <w:rsid w:val="00932BF6"/>
    <w:rsid w:val="0093321C"/>
    <w:rsid w:val="009344E0"/>
    <w:rsid w:val="00934603"/>
    <w:rsid w:val="00935338"/>
    <w:rsid w:val="009373BB"/>
    <w:rsid w:val="00937561"/>
    <w:rsid w:val="0093762F"/>
    <w:rsid w:val="0093771B"/>
    <w:rsid w:val="00937897"/>
    <w:rsid w:val="00937900"/>
    <w:rsid w:val="00941459"/>
    <w:rsid w:val="009414C8"/>
    <w:rsid w:val="0094162C"/>
    <w:rsid w:val="00941772"/>
    <w:rsid w:val="00941B07"/>
    <w:rsid w:val="00942BEE"/>
    <w:rsid w:val="00943061"/>
    <w:rsid w:val="009432DC"/>
    <w:rsid w:val="009433C3"/>
    <w:rsid w:val="009449C8"/>
    <w:rsid w:val="00947301"/>
    <w:rsid w:val="00947D21"/>
    <w:rsid w:val="00947E53"/>
    <w:rsid w:val="00952724"/>
    <w:rsid w:val="009539DB"/>
    <w:rsid w:val="00954123"/>
    <w:rsid w:val="00954A92"/>
    <w:rsid w:val="00954EE0"/>
    <w:rsid w:val="00954F88"/>
    <w:rsid w:val="00955575"/>
    <w:rsid w:val="0095656A"/>
    <w:rsid w:val="0095734A"/>
    <w:rsid w:val="009574D8"/>
    <w:rsid w:val="009611F7"/>
    <w:rsid w:val="009613F7"/>
    <w:rsid w:val="00962304"/>
    <w:rsid w:val="009628B5"/>
    <w:rsid w:val="009629EE"/>
    <w:rsid w:val="00963E08"/>
    <w:rsid w:val="0096447A"/>
    <w:rsid w:val="00964890"/>
    <w:rsid w:val="00964EFA"/>
    <w:rsid w:val="00964FE2"/>
    <w:rsid w:val="00965406"/>
    <w:rsid w:val="0096558F"/>
    <w:rsid w:val="00965ED4"/>
    <w:rsid w:val="009666C3"/>
    <w:rsid w:val="00967305"/>
    <w:rsid w:val="00967376"/>
    <w:rsid w:val="00970A9C"/>
    <w:rsid w:val="009714FA"/>
    <w:rsid w:val="009721A4"/>
    <w:rsid w:val="00973775"/>
    <w:rsid w:val="00974843"/>
    <w:rsid w:val="0097498A"/>
    <w:rsid w:val="00974AEA"/>
    <w:rsid w:val="00974B21"/>
    <w:rsid w:val="0097546E"/>
    <w:rsid w:val="00976793"/>
    <w:rsid w:val="00977235"/>
    <w:rsid w:val="00977337"/>
    <w:rsid w:val="00977432"/>
    <w:rsid w:val="009810C2"/>
    <w:rsid w:val="009819E7"/>
    <w:rsid w:val="0098260F"/>
    <w:rsid w:val="009832BB"/>
    <w:rsid w:val="0098341D"/>
    <w:rsid w:val="009848AA"/>
    <w:rsid w:val="00984A2A"/>
    <w:rsid w:val="0098644B"/>
    <w:rsid w:val="0098651B"/>
    <w:rsid w:val="00986524"/>
    <w:rsid w:val="0098655A"/>
    <w:rsid w:val="009873FE"/>
    <w:rsid w:val="009900DC"/>
    <w:rsid w:val="009917BA"/>
    <w:rsid w:val="0099240A"/>
    <w:rsid w:val="00992EE5"/>
    <w:rsid w:val="009935FD"/>
    <w:rsid w:val="00993770"/>
    <w:rsid w:val="00993D6A"/>
    <w:rsid w:val="00994022"/>
    <w:rsid w:val="00994611"/>
    <w:rsid w:val="0099466B"/>
    <w:rsid w:val="00996166"/>
    <w:rsid w:val="009965BF"/>
    <w:rsid w:val="0099730C"/>
    <w:rsid w:val="009974F6"/>
    <w:rsid w:val="009A0AA3"/>
    <w:rsid w:val="009A15BE"/>
    <w:rsid w:val="009A19E8"/>
    <w:rsid w:val="009A237F"/>
    <w:rsid w:val="009A327F"/>
    <w:rsid w:val="009A6774"/>
    <w:rsid w:val="009A694C"/>
    <w:rsid w:val="009A6C07"/>
    <w:rsid w:val="009B0205"/>
    <w:rsid w:val="009B17AB"/>
    <w:rsid w:val="009B28C7"/>
    <w:rsid w:val="009B31E8"/>
    <w:rsid w:val="009B36AA"/>
    <w:rsid w:val="009B3956"/>
    <w:rsid w:val="009B3A3F"/>
    <w:rsid w:val="009B3FBA"/>
    <w:rsid w:val="009B52CD"/>
    <w:rsid w:val="009B6473"/>
    <w:rsid w:val="009B734E"/>
    <w:rsid w:val="009C017F"/>
    <w:rsid w:val="009C0182"/>
    <w:rsid w:val="009C1656"/>
    <w:rsid w:val="009C28B1"/>
    <w:rsid w:val="009C3FCC"/>
    <w:rsid w:val="009C4E61"/>
    <w:rsid w:val="009C4F88"/>
    <w:rsid w:val="009C534A"/>
    <w:rsid w:val="009C5C58"/>
    <w:rsid w:val="009C64BA"/>
    <w:rsid w:val="009C7A83"/>
    <w:rsid w:val="009C7C1D"/>
    <w:rsid w:val="009D101A"/>
    <w:rsid w:val="009D19A8"/>
    <w:rsid w:val="009D2466"/>
    <w:rsid w:val="009D2CEB"/>
    <w:rsid w:val="009D3928"/>
    <w:rsid w:val="009D4082"/>
    <w:rsid w:val="009D4230"/>
    <w:rsid w:val="009D7640"/>
    <w:rsid w:val="009E02F5"/>
    <w:rsid w:val="009E23BF"/>
    <w:rsid w:val="009E2E1B"/>
    <w:rsid w:val="009E3A31"/>
    <w:rsid w:val="009E5348"/>
    <w:rsid w:val="009E55ED"/>
    <w:rsid w:val="009E6CF9"/>
    <w:rsid w:val="009E71BF"/>
    <w:rsid w:val="009F17E8"/>
    <w:rsid w:val="009F1938"/>
    <w:rsid w:val="009F2D34"/>
    <w:rsid w:val="009F3E1B"/>
    <w:rsid w:val="009F43AA"/>
    <w:rsid w:val="009F4716"/>
    <w:rsid w:val="009F5A41"/>
    <w:rsid w:val="009F5C30"/>
    <w:rsid w:val="009F617B"/>
    <w:rsid w:val="009F6566"/>
    <w:rsid w:val="009F677D"/>
    <w:rsid w:val="009F687F"/>
    <w:rsid w:val="00A00425"/>
    <w:rsid w:val="00A006C8"/>
    <w:rsid w:val="00A02C87"/>
    <w:rsid w:val="00A02CA0"/>
    <w:rsid w:val="00A0334C"/>
    <w:rsid w:val="00A0334D"/>
    <w:rsid w:val="00A033B1"/>
    <w:rsid w:val="00A033BA"/>
    <w:rsid w:val="00A034A8"/>
    <w:rsid w:val="00A049F3"/>
    <w:rsid w:val="00A06766"/>
    <w:rsid w:val="00A068F7"/>
    <w:rsid w:val="00A105E3"/>
    <w:rsid w:val="00A10B47"/>
    <w:rsid w:val="00A11A2E"/>
    <w:rsid w:val="00A12EB7"/>
    <w:rsid w:val="00A133A8"/>
    <w:rsid w:val="00A137B5"/>
    <w:rsid w:val="00A13BEC"/>
    <w:rsid w:val="00A13FD7"/>
    <w:rsid w:val="00A15B13"/>
    <w:rsid w:val="00A16640"/>
    <w:rsid w:val="00A16DBE"/>
    <w:rsid w:val="00A16EAA"/>
    <w:rsid w:val="00A20B1E"/>
    <w:rsid w:val="00A211AA"/>
    <w:rsid w:val="00A2272C"/>
    <w:rsid w:val="00A2345E"/>
    <w:rsid w:val="00A245BE"/>
    <w:rsid w:val="00A25DB1"/>
    <w:rsid w:val="00A264C6"/>
    <w:rsid w:val="00A267A7"/>
    <w:rsid w:val="00A26914"/>
    <w:rsid w:val="00A31E76"/>
    <w:rsid w:val="00A3221A"/>
    <w:rsid w:val="00A32AE2"/>
    <w:rsid w:val="00A3354F"/>
    <w:rsid w:val="00A34731"/>
    <w:rsid w:val="00A34895"/>
    <w:rsid w:val="00A3575C"/>
    <w:rsid w:val="00A359F6"/>
    <w:rsid w:val="00A35AFB"/>
    <w:rsid w:val="00A35E9E"/>
    <w:rsid w:val="00A3668D"/>
    <w:rsid w:val="00A368B9"/>
    <w:rsid w:val="00A37696"/>
    <w:rsid w:val="00A4121F"/>
    <w:rsid w:val="00A412D6"/>
    <w:rsid w:val="00A4179A"/>
    <w:rsid w:val="00A41ADE"/>
    <w:rsid w:val="00A41F54"/>
    <w:rsid w:val="00A42535"/>
    <w:rsid w:val="00A4259B"/>
    <w:rsid w:val="00A42BD8"/>
    <w:rsid w:val="00A436FB"/>
    <w:rsid w:val="00A44008"/>
    <w:rsid w:val="00A4493B"/>
    <w:rsid w:val="00A44A72"/>
    <w:rsid w:val="00A454C9"/>
    <w:rsid w:val="00A45776"/>
    <w:rsid w:val="00A45897"/>
    <w:rsid w:val="00A4685D"/>
    <w:rsid w:val="00A469CD"/>
    <w:rsid w:val="00A50627"/>
    <w:rsid w:val="00A517E7"/>
    <w:rsid w:val="00A51ED3"/>
    <w:rsid w:val="00A51FA7"/>
    <w:rsid w:val="00A52210"/>
    <w:rsid w:val="00A547A8"/>
    <w:rsid w:val="00A552AF"/>
    <w:rsid w:val="00A564E8"/>
    <w:rsid w:val="00A56518"/>
    <w:rsid w:val="00A567A4"/>
    <w:rsid w:val="00A56E35"/>
    <w:rsid w:val="00A5726E"/>
    <w:rsid w:val="00A575A4"/>
    <w:rsid w:val="00A57A1D"/>
    <w:rsid w:val="00A57B27"/>
    <w:rsid w:val="00A57B85"/>
    <w:rsid w:val="00A6037E"/>
    <w:rsid w:val="00A60561"/>
    <w:rsid w:val="00A62708"/>
    <w:rsid w:val="00A62B1C"/>
    <w:rsid w:val="00A62E06"/>
    <w:rsid w:val="00A641FF"/>
    <w:rsid w:val="00A643CB"/>
    <w:rsid w:val="00A64AB1"/>
    <w:rsid w:val="00A65058"/>
    <w:rsid w:val="00A70231"/>
    <w:rsid w:val="00A70508"/>
    <w:rsid w:val="00A71061"/>
    <w:rsid w:val="00A71191"/>
    <w:rsid w:val="00A71416"/>
    <w:rsid w:val="00A719D3"/>
    <w:rsid w:val="00A71C04"/>
    <w:rsid w:val="00A72E71"/>
    <w:rsid w:val="00A72FDF"/>
    <w:rsid w:val="00A73262"/>
    <w:rsid w:val="00A7367C"/>
    <w:rsid w:val="00A74607"/>
    <w:rsid w:val="00A74D6C"/>
    <w:rsid w:val="00A75783"/>
    <w:rsid w:val="00A75CF1"/>
    <w:rsid w:val="00A8020A"/>
    <w:rsid w:val="00A807A6"/>
    <w:rsid w:val="00A80919"/>
    <w:rsid w:val="00A81AC5"/>
    <w:rsid w:val="00A81AD6"/>
    <w:rsid w:val="00A821A1"/>
    <w:rsid w:val="00A82662"/>
    <w:rsid w:val="00A82D6E"/>
    <w:rsid w:val="00A8362C"/>
    <w:rsid w:val="00A8376E"/>
    <w:rsid w:val="00A855E5"/>
    <w:rsid w:val="00A85CAF"/>
    <w:rsid w:val="00A85E32"/>
    <w:rsid w:val="00A861BA"/>
    <w:rsid w:val="00A86259"/>
    <w:rsid w:val="00A86344"/>
    <w:rsid w:val="00A87972"/>
    <w:rsid w:val="00A9014F"/>
    <w:rsid w:val="00A9039A"/>
    <w:rsid w:val="00A9071B"/>
    <w:rsid w:val="00A90E71"/>
    <w:rsid w:val="00A9123B"/>
    <w:rsid w:val="00A915A1"/>
    <w:rsid w:val="00A91C22"/>
    <w:rsid w:val="00A921E8"/>
    <w:rsid w:val="00A92428"/>
    <w:rsid w:val="00A92E5E"/>
    <w:rsid w:val="00A9334D"/>
    <w:rsid w:val="00A93BCE"/>
    <w:rsid w:val="00A9509F"/>
    <w:rsid w:val="00A963B7"/>
    <w:rsid w:val="00A96932"/>
    <w:rsid w:val="00A96AF6"/>
    <w:rsid w:val="00A96D1E"/>
    <w:rsid w:val="00A97151"/>
    <w:rsid w:val="00A97A88"/>
    <w:rsid w:val="00AA006E"/>
    <w:rsid w:val="00AA00F9"/>
    <w:rsid w:val="00AA09F3"/>
    <w:rsid w:val="00AA107E"/>
    <w:rsid w:val="00AA1C20"/>
    <w:rsid w:val="00AA29B9"/>
    <w:rsid w:val="00AA367D"/>
    <w:rsid w:val="00AA5817"/>
    <w:rsid w:val="00AA6962"/>
    <w:rsid w:val="00AA75D2"/>
    <w:rsid w:val="00AA7FF0"/>
    <w:rsid w:val="00AB0400"/>
    <w:rsid w:val="00AB0E7B"/>
    <w:rsid w:val="00AB0FD3"/>
    <w:rsid w:val="00AB1216"/>
    <w:rsid w:val="00AB1570"/>
    <w:rsid w:val="00AB1E8F"/>
    <w:rsid w:val="00AB2E18"/>
    <w:rsid w:val="00AB4533"/>
    <w:rsid w:val="00AB49E5"/>
    <w:rsid w:val="00AB5C1C"/>
    <w:rsid w:val="00AB5CA9"/>
    <w:rsid w:val="00AB5ED6"/>
    <w:rsid w:val="00AB686A"/>
    <w:rsid w:val="00AB6E40"/>
    <w:rsid w:val="00AB6EB2"/>
    <w:rsid w:val="00AC0239"/>
    <w:rsid w:val="00AC0421"/>
    <w:rsid w:val="00AC2137"/>
    <w:rsid w:val="00AC2225"/>
    <w:rsid w:val="00AC4707"/>
    <w:rsid w:val="00AC589E"/>
    <w:rsid w:val="00AC6766"/>
    <w:rsid w:val="00AC6E20"/>
    <w:rsid w:val="00AC7442"/>
    <w:rsid w:val="00AC7AC8"/>
    <w:rsid w:val="00AD0E44"/>
    <w:rsid w:val="00AD16F1"/>
    <w:rsid w:val="00AD289E"/>
    <w:rsid w:val="00AD3A7C"/>
    <w:rsid w:val="00AD485A"/>
    <w:rsid w:val="00AD4C7A"/>
    <w:rsid w:val="00AD4CAC"/>
    <w:rsid w:val="00AD55F2"/>
    <w:rsid w:val="00AD5D94"/>
    <w:rsid w:val="00AD5FC2"/>
    <w:rsid w:val="00AD6136"/>
    <w:rsid w:val="00AD61A3"/>
    <w:rsid w:val="00AD642D"/>
    <w:rsid w:val="00AD6CE2"/>
    <w:rsid w:val="00AD718C"/>
    <w:rsid w:val="00AD7A42"/>
    <w:rsid w:val="00AE0061"/>
    <w:rsid w:val="00AE0083"/>
    <w:rsid w:val="00AE0BB3"/>
    <w:rsid w:val="00AE0DC3"/>
    <w:rsid w:val="00AE1E3D"/>
    <w:rsid w:val="00AE1EA2"/>
    <w:rsid w:val="00AE26F9"/>
    <w:rsid w:val="00AE277A"/>
    <w:rsid w:val="00AE292F"/>
    <w:rsid w:val="00AE2D6B"/>
    <w:rsid w:val="00AE3172"/>
    <w:rsid w:val="00AE4412"/>
    <w:rsid w:val="00AE4D4E"/>
    <w:rsid w:val="00AE4E1A"/>
    <w:rsid w:val="00AE4FDA"/>
    <w:rsid w:val="00AE564E"/>
    <w:rsid w:val="00AE7337"/>
    <w:rsid w:val="00AF067B"/>
    <w:rsid w:val="00AF220D"/>
    <w:rsid w:val="00AF278D"/>
    <w:rsid w:val="00AF28A9"/>
    <w:rsid w:val="00AF2E4B"/>
    <w:rsid w:val="00AF2FFB"/>
    <w:rsid w:val="00AF36F9"/>
    <w:rsid w:val="00AF3EE1"/>
    <w:rsid w:val="00AF4B4D"/>
    <w:rsid w:val="00AF4EFB"/>
    <w:rsid w:val="00AF50D3"/>
    <w:rsid w:val="00AF53C2"/>
    <w:rsid w:val="00AF6267"/>
    <w:rsid w:val="00AF6C3E"/>
    <w:rsid w:val="00AF6F6F"/>
    <w:rsid w:val="00AF7BE2"/>
    <w:rsid w:val="00AF7DFD"/>
    <w:rsid w:val="00B00891"/>
    <w:rsid w:val="00B00A14"/>
    <w:rsid w:val="00B00ED9"/>
    <w:rsid w:val="00B0125B"/>
    <w:rsid w:val="00B01347"/>
    <w:rsid w:val="00B0242B"/>
    <w:rsid w:val="00B02939"/>
    <w:rsid w:val="00B03024"/>
    <w:rsid w:val="00B04DCB"/>
    <w:rsid w:val="00B05BA7"/>
    <w:rsid w:val="00B07512"/>
    <w:rsid w:val="00B0765C"/>
    <w:rsid w:val="00B076AE"/>
    <w:rsid w:val="00B105C7"/>
    <w:rsid w:val="00B115F2"/>
    <w:rsid w:val="00B12393"/>
    <w:rsid w:val="00B13A10"/>
    <w:rsid w:val="00B14A40"/>
    <w:rsid w:val="00B14A76"/>
    <w:rsid w:val="00B15BA3"/>
    <w:rsid w:val="00B16793"/>
    <w:rsid w:val="00B16B20"/>
    <w:rsid w:val="00B174A2"/>
    <w:rsid w:val="00B206B1"/>
    <w:rsid w:val="00B21505"/>
    <w:rsid w:val="00B219D1"/>
    <w:rsid w:val="00B220B8"/>
    <w:rsid w:val="00B2381C"/>
    <w:rsid w:val="00B23A4E"/>
    <w:rsid w:val="00B2450C"/>
    <w:rsid w:val="00B263FB"/>
    <w:rsid w:val="00B2743F"/>
    <w:rsid w:val="00B27F72"/>
    <w:rsid w:val="00B302FB"/>
    <w:rsid w:val="00B30375"/>
    <w:rsid w:val="00B30C79"/>
    <w:rsid w:val="00B31D34"/>
    <w:rsid w:val="00B32BD7"/>
    <w:rsid w:val="00B33A07"/>
    <w:rsid w:val="00B3419C"/>
    <w:rsid w:val="00B34857"/>
    <w:rsid w:val="00B36021"/>
    <w:rsid w:val="00B36598"/>
    <w:rsid w:val="00B36BBF"/>
    <w:rsid w:val="00B4034A"/>
    <w:rsid w:val="00B4045B"/>
    <w:rsid w:val="00B424A1"/>
    <w:rsid w:val="00B44368"/>
    <w:rsid w:val="00B4492D"/>
    <w:rsid w:val="00B44C2B"/>
    <w:rsid w:val="00B45DF3"/>
    <w:rsid w:val="00B46F94"/>
    <w:rsid w:val="00B47CEF"/>
    <w:rsid w:val="00B501B6"/>
    <w:rsid w:val="00B502EA"/>
    <w:rsid w:val="00B5129B"/>
    <w:rsid w:val="00B51655"/>
    <w:rsid w:val="00B52DDB"/>
    <w:rsid w:val="00B52F47"/>
    <w:rsid w:val="00B53656"/>
    <w:rsid w:val="00B537C4"/>
    <w:rsid w:val="00B54D6B"/>
    <w:rsid w:val="00B55471"/>
    <w:rsid w:val="00B5566C"/>
    <w:rsid w:val="00B56936"/>
    <w:rsid w:val="00B56A27"/>
    <w:rsid w:val="00B56CAC"/>
    <w:rsid w:val="00B56FFC"/>
    <w:rsid w:val="00B5715F"/>
    <w:rsid w:val="00B575B7"/>
    <w:rsid w:val="00B57DAB"/>
    <w:rsid w:val="00B61C62"/>
    <w:rsid w:val="00B624E8"/>
    <w:rsid w:val="00B6251C"/>
    <w:rsid w:val="00B64527"/>
    <w:rsid w:val="00B64BC7"/>
    <w:rsid w:val="00B65BB4"/>
    <w:rsid w:val="00B66717"/>
    <w:rsid w:val="00B66F92"/>
    <w:rsid w:val="00B7112D"/>
    <w:rsid w:val="00B72694"/>
    <w:rsid w:val="00B730EE"/>
    <w:rsid w:val="00B744DC"/>
    <w:rsid w:val="00B7482C"/>
    <w:rsid w:val="00B75493"/>
    <w:rsid w:val="00B76011"/>
    <w:rsid w:val="00B7618F"/>
    <w:rsid w:val="00B7704C"/>
    <w:rsid w:val="00B7715A"/>
    <w:rsid w:val="00B772B8"/>
    <w:rsid w:val="00B77372"/>
    <w:rsid w:val="00B77510"/>
    <w:rsid w:val="00B77E72"/>
    <w:rsid w:val="00B80B0C"/>
    <w:rsid w:val="00B80B4B"/>
    <w:rsid w:val="00B80E49"/>
    <w:rsid w:val="00B810F4"/>
    <w:rsid w:val="00B81A86"/>
    <w:rsid w:val="00B81F6E"/>
    <w:rsid w:val="00B822CE"/>
    <w:rsid w:val="00B8260E"/>
    <w:rsid w:val="00B82F99"/>
    <w:rsid w:val="00B82FFE"/>
    <w:rsid w:val="00B83009"/>
    <w:rsid w:val="00B83B64"/>
    <w:rsid w:val="00B85B95"/>
    <w:rsid w:val="00B86D9A"/>
    <w:rsid w:val="00B906AA"/>
    <w:rsid w:val="00B907A3"/>
    <w:rsid w:val="00B908F8"/>
    <w:rsid w:val="00B91B44"/>
    <w:rsid w:val="00B91E29"/>
    <w:rsid w:val="00B91E55"/>
    <w:rsid w:val="00B93421"/>
    <w:rsid w:val="00B9488C"/>
    <w:rsid w:val="00B954FF"/>
    <w:rsid w:val="00B96047"/>
    <w:rsid w:val="00B965B3"/>
    <w:rsid w:val="00B967B9"/>
    <w:rsid w:val="00B96D19"/>
    <w:rsid w:val="00B96D94"/>
    <w:rsid w:val="00B96F68"/>
    <w:rsid w:val="00B97AF9"/>
    <w:rsid w:val="00B97C74"/>
    <w:rsid w:val="00BA013E"/>
    <w:rsid w:val="00BA094E"/>
    <w:rsid w:val="00BA0BC5"/>
    <w:rsid w:val="00BA0FA6"/>
    <w:rsid w:val="00BA11D4"/>
    <w:rsid w:val="00BA1597"/>
    <w:rsid w:val="00BA26E9"/>
    <w:rsid w:val="00BA2985"/>
    <w:rsid w:val="00BA299A"/>
    <w:rsid w:val="00BA2C5F"/>
    <w:rsid w:val="00BA4971"/>
    <w:rsid w:val="00BA54B8"/>
    <w:rsid w:val="00BA5DD0"/>
    <w:rsid w:val="00BB20D5"/>
    <w:rsid w:val="00BB3AA6"/>
    <w:rsid w:val="00BB4519"/>
    <w:rsid w:val="00BB4697"/>
    <w:rsid w:val="00BB5AAD"/>
    <w:rsid w:val="00BB5F43"/>
    <w:rsid w:val="00BB6071"/>
    <w:rsid w:val="00BB7BF9"/>
    <w:rsid w:val="00BB7FF4"/>
    <w:rsid w:val="00BC085A"/>
    <w:rsid w:val="00BC0BA9"/>
    <w:rsid w:val="00BC0C90"/>
    <w:rsid w:val="00BC21C2"/>
    <w:rsid w:val="00BC3808"/>
    <w:rsid w:val="00BC3AC7"/>
    <w:rsid w:val="00BC3E30"/>
    <w:rsid w:val="00BC4613"/>
    <w:rsid w:val="00BC508F"/>
    <w:rsid w:val="00BC62E7"/>
    <w:rsid w:val="00BD0079"/>
    <w:rsid w:val="00BD0C26"/>
    <w:rsid w:val="00BD0FEE"/>
    <w:rsid w:val="00BD20B3"/>
    <w:rsid w:val="00BD3D33"/>
    <w:rsid w:val="00BD5043"/>
    <w:rsid w:val="00BD5335"/>
    <w:rsid w:val="00BD55C8"/>
    <w:rsid w:val="00BD5DD5"/>
    <w:rsid w:val="00BD6014"/>
    <w:rsid w:val="00BD78E2"/>
    <w:rsid w:val="00BD7A80"/>
    <w:rsid w:val="00BD7B5A"/>
    <w:rsid w:val="00BE03C3"/>
    <w:rsid w:val="00BE108C"/>
    <w:rsid w:val="00BE142B"/>
    <w:rsid w:val="00BE1744"/>
    <w:rsid w:val="00BE178C"/>
    <w:rsid w:val="00BE1874"/>
    <w:rsid w:val="00BE1A04"/>
    <w:rsid w:val="00BE1C5F"/>
    <w:rsid w:val="00BE2585"/>
    <w:rsid w:val="00BE2B1C"/>
    <w:rsid w:val="00BE2FC0"/>
    <w:rsid w:val="00BE3236"/>
    <w:rsid w:val="00BE4691"/>
    <w:rsid w:val="00BE551C"/>
    <w:rsid w:val="00BE6003"/>
    <w:rsid w:val="00BE669B"/>
    <w:rsid w:val="00BE6D47"/>
    <w:rsid w:val="00BF04D7"/>
    <w:rsid w:val="00BF1D61"/>
    <w:rsid w:val="00BF2204"/>
    <w:rsid w:val="00BF3095"/>
    <w:rsid w:val="00BF4D52"/>
    <w:rsid w:val="00BF5399"/>
    <w:rsid w:val="00BF5AD5"/>
    <w:rsid w:val="00BF5F1B"/>
    <w:rsid w:val="00BF6495"/>
    <w:rsid w:val="00BF67C4"/>
    <w:rsid w:val="00BF68AC"/>
    <w:rsid w:val="00BF6DCE"/>
    <w:rsid w:val="00BF74E6"/>
    <w:rsid w:val="00C00250"/>
    <w:rsid w:val="00C00763"/>
    <w:rsid w:val="00C0129E"/>
    <w:rsid w:val="00C01835"/>
    <w:rsid w:val="00C01B8E"/>
    <w:rsid w:val="00C026F5"/>
    <w:rsid w:val="00C0295E"/>
    <w:rsid w:val="00C039AF"/>
    <w:rsid w:val="00C03EE2"/>
    <w:rsid w:val="00C04304"/>
    <w:rsid w:val="00C04CD7"/>
    <w:rsid w:val="00C052D3"/>
    <w:rsid w:val="00C06228"/>
    <w:rsid w:val="00C065CD"/>
    <w:rsid w:val="00C069EB"/>
    <w:rsid w:val="00C07079"/>
    <w:rsid w:val="00C077F1"/>
    <w:rsid w:val="00C105EA"/>
    <w:rsid w:val="00C118E6"/>
    <w:rsid w:val="00C11A7D"/>
    <w:rsid w:val="00C12619"/>
    <w:rsid w:val="00C1263C"/>
    <w:rsid w:val="00C12CC6"/>
    <w:rsid w:val="00C145F8"/>
    <w:rsid w:val="00C14A51"/>
    <w:rsid w:val="00C14DFF"/>
    <w:rsid w:val="00C15446"/>
    <w:rsid w:val="00C15878"/>
    <w:rsid w:val="00C15CD1"/>
    <w:rsid w:val="00C16365"/>
    <w:rsid w:val="00C16C88"/>
    <w:rsid w:val="00C17B5A"/>
    <w:rsid w:val="00C21ADD"/>
    <w:rsid w:val="00C21E96"/>
    <w:rsid w:val="00C2255A"/>
    <w:rsid w:val="00C227DC"/>
    <w:rsid w:val="00C23E65"/>
    <w:rsid w:val="00C2400B"/>
    <w:rsid w:val="00C24296"/>
    <w:rsid w:val="00C24670"/>
    <w:rsid w:val="00C25C94"/>
    <w:rsid w:val="00C25D53"/>
    <w:rsid w:val="00C26480"/>
    <w:rsid w:val="00C26A2A"/>
    <w:rsid w:val="00C26A4A"/>
    <w:rsid w:val="00C26A67"/>
    <w:rsid w:val="00C26ADD"/>
    <w:rsid w:val="00C270B4"/>
    <w:rsid w:val="00C27AB0"/>
    <w:rsid w:val="00C27B14"/>
    <w:rsid w:val="00C30724"/>
    <w:rsid w:val="00C315D6"/>
    <w:rsid w:val="00C3192A"/>
    <w:rsid w:val="00C3255B"/>
    <w:rsid w:val="00C32EEF"/>
    <w:rsid w:val="00C350DB"/>
    <w:rsid w:val="00C364FC"/>
    <w:rsid w:val="00C366D9"/>
    <w:rsid w:val="00C3684D"/>
    <w:rsid w:val="00C37611"/>
    <w:rsid w:val="00C37C26"/>
    <w:rsid w:val="00C40AF1"/>
    <w:rsid w:val="00C414FE"/>
    <w:rsid w:val="00C4181F"/>
    <w:rsid w:val="00C420E7"/>
    <w:rsid w:val="00C43094"/>
    <w:rsid w:val="00C44D56"/>
    <w:rsid w:val="00C455F6"/>
    <w:rsid w:val="00C50133"/>
    <w:rsid w:val="00C515E2"/>
    <w:rsid w:val="00C51E76"/>
    <w:rsid w:val="00C52005"/>
    <w:rsid w:val="00C520D0"/>
    <w:rsid w:val="00C52192"/>
    <w:rsid w:val="00C5251F"/>
    <w:rsid w:val="00C54831"/>
    <w:rsid w:val="00C55551"/>
    <w:rsid w:val="00C55993"/>
    <w:rsid w:val="00C55AED"/>
    <w:rsid w:val="00C55E93"/>
    <w:rsid w:val="00C562E7"/>
    <w:rsid w:val="00C56E87"/>
    <w:rsid w:val="00C56FBA"/>
    <w:rsid w:val="00C602C7"/>
    <w:rsid w:val="00C61E70"/>
    <w:rsid w:val="00C63C46"/>
    <w:rsid w:val="00C63FDA"/>
    <w:rsid w:val="00C6437D"/>
    <w:rsid w:val="00C6478F"/>
    <w:rsid w:val="00C65568"/>
    <w:rsid w:val="00C66705"/>
    <w:rsid w:val="00C66766"/>
    <w:rsid w:val="00C67F0F"/>
    <w:rsid w:val="00C70212"/>
    <w:rsid w:val="00C705F3"/>
    <w:rsid w:val="00C707D5"/>
    <w:rsid w:val="00C71DC1"/>
    <w:rsid w:val="00C720B9"/>
    <w:rsid w:val="00C734F9"/>
    <w:rsid w:val="00C740A8"/>
    <w:rsid w:val="00C746D8"/>
    <w:rsid w:val="00C749F7"/>
    <w:rsid w:val="00C753C8"/>
    <w:rsid w:val="00C75BEA"/>
    <w:rsid w:val="00C762CA"/>
    <w:rsid w:val="00C76F65"/>
    <w:rsid w:val="00C77785"/>
    <w:rsid w:val="00C80417"/>
    <w:rsid w:val="00C8052D"/>
    <w:rsid w:val="00C81512"/>
    <w:rsid w:val="00C84D38"/>
    <w:rsid w:val="00C8594F"/>
    <w:rsid w:val="00C85AC8"/>
    <w:rsid w:val="00C86605"/>
    <w:rsid w:val="00C86E35"/>
    <w:rsid w:val="00C87699"/>
    <w:rsid w:val="00C8795C"/>
    <w:rsid w:val="00C87C67"/>
    <w:rsid w:val="00C90CF7"/>
    <w:rsid w:val="00C91029"/>
    <w:rsid w:val="00C91F31"/>
    <w:rsid w:val="00C92388"/>
    <w:rsid w:val="00C9297E"/>
    <w:rsid w:val="00C92B21"/>
    <w:rsid w:val="00C938D6"/>
    <w:rsid w:val="00C93DF4"/>
    <w:rsid w:val="00C95EE8"/>
    <w:rsid w:val="00C9623D"/>
    <w:rsid w:val="00C96B57"/>
    <w:rsid w:val="00C9715C"/>
    <w:rsid w:val="00C9798C"/>
    <w:rsid w:val="00CA1464"/>
    <w:rsid w:val="00CA1FD3"/>
    <w:rsid w:val="00CA2349"/>
    <w:rsid w:val="00CA39EC"/>
    <w:rsid w:val="00CA43D4"/>
    <w:rsid w:val="00CA473B"/>
    <w:rsid w:val="00CA4D29"/>
    <w:rsid w:val="00CA556A"/>
    <w:rsid w:val="00CA6E04"/>
    <w:rsid w:val="00CA70F4"/>
    <w:rsid w:val="00CA759F"/>
    <w:rsid w:val="00CA7BDB"/>
    <w:rsid w:val="00CB001D"/>
    <w:rsid w:val="00CB0C2A"/>
    <w:rsid w:val="00CB14E2"/>
    <w:rsid w:val="00CB1E8B"/>
    <w:rsid w:val="00CB25C0"/>
    <w:rsid w:val="00CB263D"/>
    <w:rsid w:val="00CB2939"/>
    <w:rsid w:val="00CB3B83"/>
    <w:rsid w:val="00CB3FD7"/>
    <w:rsid w:val="00CB4A7A"/>
    <w:rsid w:val="00CB565D"/>
    <w:rsid w:val="00CB63EA"/>
    <w:rsid w:val="00CB6DA0"/>
    <w:rsid w:val="00CB6F83"/>
    <w:rsid w:val="00CB70C9"/>
    <w:rsid w:val="00CB7601"/>
    <w:rsid w:val="00CB7879"/>
    <w:rsid w:val="00CB7DA1"/>
    <w:rsid w:val="00CC1DE1"/>
    <w:rsid w:val="00CC269B"/>
    <w:rsid w:val="00CC330F"/>
    <w:rsid w:val="00CC3D4D"/>
    <w:rsid w:val="00CC43F3"/>
    <w:rsid w:val="00CC4416"/>
    <w:rsid w:val="00CC65FC"/>
    <w:rsid w:val="00CC6E8F"/>
    <w:rsid w:val="00CC7149"/>
    <w:rsid w:val="00CC7B53"/>
    <w:rsid w:val="00CD07B5"/>
    <w:rsid w:val="00CD302E"/>
    <w:rsid w:val="00CD3B3B"/>
    <w:rsid w:val="00CD5DF4"/>
    <w:rsid w:val="00CD5E6B"/>
    <w:rsid w:val="00CD66E6"/>
    <w:rsid w:val="00CD68CF"/>
    <w:rsid w:val="00CD6B8D"/>
    <w:rsid w:val="00CD73FE"/>
    <w:rsid w:val="00CD7516"/>
    <w:rsid w:val="00CD7C0E"/>
    <w:rsid w:val="00CE01DB"/>
    <w:rsid w:val="00CE0B05"/>
    <w:rsid w:val="00CE0CAE"/>
    <w:rsid w:val="00CE2397"/>
    <w:rsid w:val="00CE2F15"/>
    <w:rsid w:val="00CE3630"/>
    <w:rsid w:val="00CE6A43"/>
    <w:rsid w:val="00CE6E2F"/>
    <w:rsid w:val="00CF158B"/>
    <w:rsid w:val="00CF1BDD"/>
    <w:rsid w:val="00CF3382"/>
    <w:rsid w:val="00CF4059"/>
    <w:rsid w:val="00CF444C"/>
    <w:rsid w:val="00CF5275"/>
    <w:rsid w:val="00CF62DF"/>
    <w:rsid w:val="00CF6712"/>
    <w:rsid w:val="00CF6DDC"/>
    <w:rsid w:val="00D0262D"/>
    <w:rsid w:val="00D041AF"/>
    <w:rsid w:val="00D047AB"/>
    <w:rsid w:val="00D059E8"/>
    <w:rsid w:val="00D06147"/>
    <w:rsid w:val="00D06688"/>
    <w:rsid w:val="00D06A99"/>
    <w:rsid w:val="00D078CD"/>
    <w:rsid w:val="00D10161"/>
    <w:rsid w:val="00D10F33"/>
    <w:rsid w:val="00D11241"/>
    <w:rsid w:val="00D11B61"/>
    <w:rsid w:val="00D11BC8"/>
    <w:rsid w:val="00D1255B"/>
    <w:rsid w:val="00D12EC7"/>
    <w:rsid w:val="00D13863"/>
    <w:rsid w:val="00D14E10"/>
    <w:rsid w:val="00D155C1"/>
    <w:rsid w:val="00D15870"/>
    <w:rsid w:val="00D16F4C"/>
    <w:rsid w:val="00D20254"/>
    <w:rsid w:val="00D20FFD"/>
    <w:rsid w:val="00D216D0"/>
    <w:rsid w:val="00D221B9"/>
    <w:rsid w:val="00D22345"/>
    <w:rsid w:val="00D22A0F"/>
    <w:rsid w:val="00D23004"/>
    <w:rsid w:val="00D2355D"/>
    <w:rsid w:val="00D240C5"/>
    <w:rsid w:val="00D24EB9"/>
    <w:rsid w:val="00D26134"/>
    <w:rsid w:val="00D2677B"/>
    <w:rsid w:val="00D269AF"/>
    <w:rsid w:val="00D2739A"/>
    <w:rsid w:val="00D2753E"/>
    <w:rsid w:val="00D27AE1"/>
    <w:rsid w:val="00D27FCB"/>
    <w:rsid w:val="00D30145"/>
    <w:rsid w:val="00D305D7"/>
    <w:rsid w:val="00D3082A"/>
    <w:rsid w:val="00D30AD7"/>
    <w:rsid w:val="00D31A95"/>
    <w:rsid w:val="00D31C67"/>
    <w:rsid w:val="00D32032"/>
    <w:rsid w:val="00D32B41"/>
    <w:rsid w:val="00D32C9D"/>
    <w:rsid w:val="00D32D13"/>
    <w:rsid w:val="00D34E8D"/>
    <w:rsid w:val="00D35224"/>
    <w:rsid w:val="00D35E5B"/>
    <w:rsid w:val="00D35F52"/>
    <w:rsid w:val="00D36349"/>
    <w:rsid w:val="00D37A75"/>
    <w:rsid w:val="00D406A2"/>
    <w:rsid w:val="00D41422"/>
    <w:rsid w:val="00D41739"/>
    <w:rsid w:val="00D41CF3"/>
    <w:rsid w:val="00D4235A"/>
    <w:rsid w:val="00D423DE"/>
    <w:rsid w:val="00D433C1"/>
    <w:rsid w:val="00D44BF4"/>
    <w:rsid w:val="00D451B3"/>
    <w:rsid w:val="00D455BD"/>
    <w:rsid w:val="00D47BEE"/>
    <w:rsid w:val="00D47CF1"/>
    <w:rsid w:val="00D508AF"/>
    <w:rsid w:val="00D525F3"/>
    <w:rsid w:val="00D52A54"/>
    <w:rsid w:val="00D52B69"/>
    <w:rsid w:val="00D542BC"/>
    <w:rsid w:val="00D54B36"/>
    <w:rsid w:val="00D54C93"/>
    <w:rsid w:val="00D555E1"/>
    <w:rsid w:val="00D556A3"/>
    <w:rsid w:val="00D559D9"/>
    <w:rsid w:val="00D55CCF"/>
    <w:rsid w:val="00D55FD8"/>
    <w:rsid w:val="00D564D3"/>
    <w:rsid w:val="00D5651D"/>
    <w:rsid w:val="00D56CF3"/>
    <w:rsid w:val="00D57ACD"/>
    <w:rsid w:val="00D57B86"/>
    <w:rsid w:val="00D57CA1"/>
    <w:rsid w:val="00D60BD4"/>
    <w:rsid w:val="00D60F3A"/>
    <w:rsid w:val="00D612FE"/>
    <w:rsid w:val="00D6239C"/>
    <w:rsid w:val="00D63357"/>
    <w:rsid w:val="00D638D9"/>
    <w:rsid w:val="00D6468F"/>
    <w:rsid w:val="00D64A4E"/>
    <w:rsid w:val="00D650BA"/>
    <w:rsid w:val="00D65E55"/>
    <w:rsid w:val="00D67688"/>
    <w:rsid w:val="00D67A33"/>
    <w:rsid w:val="00D67B67"/>
    <w:rsid w:val="00D7051A"/>
    <w:rsid w:val="00D712BD"/>
    <w:rsid w:val="00D734F8"/>
    <w:rsid w:val="00D73823"/>
    <w:rsid w:val="00D740AA"/>
    <w:rsid w:val="00D742A4"/>
    <w:rsid w:val="00D74585"/>
    <w:rsid w:val="00D75240"/>
    <w:rsid w:val="00D75249"/>
    <w:rsid w:val="00D75535"/>
    <w:rsid w:val="00D75763"/>
    <w:rsid w:val="00D758D6"/>
    <w:rsid w:val="00D759F9"/>
    <w:rsid w:val="00D75B14"/>
    <w:rsid w:val="00D76EBC"/>
    <w:rsid w:val="00D76F59"/>
    <w:rsid w:val="00D7714E"/>
    <w:rsid w:val="00D80336"/>
    <w:rsid w:val="00D80B0B"/>
    <w:rsid w:val="00D81675"/>
    <w:rsid w:val="00D81FA5"/>
    <w:rsid w:val="00D828CA"/>
    <w:rsid w:val="00D83162"/>
    <w:rsid w:val="00D83999"/>
    <w:rsid w:val="00D85171"/>
    <w:rsid w:val="00D85CD1"/>
    <w:rsid w:val="00D860A0"/>
    <w:rsid w:val="00D86119"/>
    <w:rsid w:val="00D86143"/>
    <w:rsid w:val="00D864B9"/>
    <w:rsid w:val="00D86A25"/>
    <w:rsid w:val="00D8719D"/>
    <w:rsid w:val="00D87841"/>
    <w:rsid w:val="00D912EF"/>
    <w:rsid w:val="00D92E36"/>
    <w:rsid w:val="00D92FD1"/>
    <w:rsid w:val="00D93FD4"/>
    <w:rsid w:val="00D95E55"/>
    <w:rsid w:val="00D964FF"/>
    <w:rsid w:val="00D9662E"/>
    <w:rsid w:val="00D96D25"/>
    <w:rsid w:val="00D96F7C"/>
    <w:rsid w:val="00D97925"/>
    <w:rsid w:val="00DA04D4"/>
    <w:rsid w:val="00DA15BD"/>
    <w:rsid w:val="00DA19FC"/>
    <w:rsid w:val="00DA1BFD"/>
    <w:rsid w:val="00DA309C"/>
    <w:rsid w:val="00DA38F0"/>
    <w:rsid w:val="00DA3F42"/>
    <w:rsid w:val="00DA4BB4"/>
    <w:rsid w:val="00DA5B68"/>
    <w:rsid w:val="00DA6B35"/>
    <w:rsid w:val="00DA769B"/>
    <w:rsid w:val="00DA78B2"/>
    <w:rsid w:val="00DB06A5"/>
    <w:rsid w:val="00DB1309"/>
    <w:rsid w:val="00DB2963"/>
    <w:rsid w:val="00DB33C4"/>
    <w:rsid w:val="00DB560D"/>
    <w:rsid w:val="00DB5F90"/>
    <w:rsid w:val="00DB6487"/>
    <w:rsid w:val="00DB6B0B"/>
    <w:rsid w:val="00DB7396"/>
    <w:rsid w:val="00DC03AB"/>
    <w:rsid w:val="00DC0B33"/>
    <w:rsid w:val="00DC0C3B"/>
    <w:rsid w:val="00DC0DA1"/>
    <w:rsid w:val="00DC17F1"/>
    <w:rsid w:val="00DC1A7B"/>
    <w:rsid w:val="00DC428A"/>
    <w:rsid w:val="00DC54BB"/>
    <w:rsid w:val="00DC5696"/>
    <w:rsid w:val="00DC58AF"/>
    <w:rsid w:val="00DC6117"/>
    <w:rsid w:val="00DC63DD"/>
    <w:rsid w:val="00DC6E12"/>
    <w:rsid w:val="00DC6ED0"/>
    <w:rsid w:val="00DC725A"/>
    <w:rsid w:val="00DC7D17"/>
    <w:rsid w:val="00DD0D91"/>
    <w:rsid w:val="00DD2474"/>
    <w:rsid w:val="00DD2A24"/>
    <w:rsid w:val="00DD2DDD"/>
    <w:rsid w:val="00DD31AD"/>
    <w:rsid w:val="00DD3539"/>
    <w:rsid w:val="00DD3603"/>
    <w:rsid w:val="00DD3E51"/>
    <w:rsid w:val="00DD44CC"/>
    <w:rsid w:val="00DD4C84"/>
    <w:rsid w:val="00DD50E3"/>
    <w:rsid w:val="00DD5532"/>
    <w:rsid w:val="00DD5680"/>
    <w:rsid w:val="00DD57FC"/>
    <w:rsid w:val="00DD639D"/>
    <w:rsid w:val="00DD67DD"/>
    <w:rsid w:val="00DD7821"/>
    <w:rsid w:val="00DD7B2C"/>
    <w:rsid w:val="00DE0AE8"/>
    <w:rsid w:val="00DE1018"/>
    <w:rsid w:val="00DE1400"/>
    <w:rsid w:val="00DE1AE8"/>
    <w:rsid w:val="00DE23B1"/>
    <w:rsid w:val="00DE269C"/>
    <w:rsid w:val="00DE6C4D"/>
    <w:rsid w:val="00DE7341"/>
    <w:rsid w:val="00DE756B"/>
    <w:rsid w:val="00DE7C4E"/>
    <w:rsid w:val="00DF0B18"/>
    <w:rsid w:val="00DF1194"/>
    <w:rsid w:val="00DF15AF"/>
    <w:rsid w:val="00DF1821"/>
    <w:rsid w:val="00DF19A0"/>
    <w:rsid w:val="00DF26C2"/>
    <w:rsid w:val="00DF2CD0"/>
    <w:rsid w:val="00DF5303"/>
    <w:rsid w:val="00DF59E7"/>
    <w:rsid w:val="00DF5A11"/>
    <w:rsid w:val="00DF6668"/>
    <w:rsid w:val="00DF66D1"/>
    <w:rsid w:val="00DF6818"/>
    <w:rsid w:val="00DF6828"/>
    <w:rsid w:val="00DF69BC"/>
    <w:rsid w:val="00DF6DD8"/>
    <w:rsid w:val="00DF7815"/>
    <w:rsid w:val="00DF7C14"/>
    <w:rsid w:val="00E00AA4"/>
    <w:rsid w:val="00E02BD3"/>
    <w:rsid w:val="00E02BD9"/>
    <w:rsid w:val="00E0447A"/>
    <w:rsid w:val="00E04A39"/>
    <w:rsid w:val="00E05433"/>
    <w:rsid w:val="00E061B7"/>
    <w:rsid w:val="00E06BAD"/>
    <w:rsid w:val="00E075CF"/>
    <w:rsid w:val="00E108CA"/>
    <w:rsid w:val="00E10AF1"/>
    <w:rsid w:val="00E10E7E"/>
    <w:rsid w:val="00E1103E"/>
    <w:rsid w:val="00E11E7A"/>
    <w:rsid w:val="00E12970"/>
    <w:rsid w:val="00E13BE2"/>
    <w:rsid w:val="00E13E18"/>
    <w:rsid w:val="00E13ED6"/>
    <w:rsid w:val="00E147EB"/>
    <w:rsid w:val="00E1572F"/>
    <w:rsid w:val="00E16898"/>
    <w:rsid w:val="00E17192"/>
    <w:rsid w:val="00E17A58"/>
    <w:rsid w:val="00E219CB"/>
    <w:rsid w:val="00E221DD"/>
    <w:rsid w:val="00E228E0"/>
    <w:rsid w:val="00E244B0"/>
    <w:rsid w:val="00E24A5F"/>
    <w:rsid w:val="00E24B40"/>
    <w:rsid w:val="00E254F3"/>
    <w:rsid w:val="00E25C4F"/>
    <w:rsid w:val="00E26836"/>
    <w:rsid w:val="00E27048"/>
    <w:rsid w:val="00E2706B"/>
    <w:rsid w:val="00E2779B"/>
    <w:rsid w:val="00E27E59"/>
    <w:rsid w:val="00E300D0"/>
    <w:rsid w:val="00E30BB8"/>
    <w:rsid w:val="00E30E85"/>
    <w:rsid w:val="00E3215C"/>
    <w:rsid w:val="00E32D7C"/>
    <w:rsid w:val="00E33A6E"/>
    <w:rsid w:val="00E33AB4"/>
    <w:rsid w:val="00E33FAB"/>
    <w:rsid w:val="00E3447E"/>
    <w:rsid w:val="00E34551"/>
    <w:rsid w:val="00E34947"/>
    <w:rsid w:val="00E3502F"/>
    <w:rsid w:val="00E355B4"/>
    <w:rsid w:val="00E3564D"/>
    <w:rsid w:val="00E37AD3"/>
    <w:rsid w:val="00E409A1"/>
    <w:rsid w:val="00E40E37"/>
    <w:rsid w:val="00E40E87"/>
    <w:rsid w:val="00E41207"/>
    <w:rsid w:val="00E41C25"/>
    <w:rsid w:val="00E42093"/>
    <w:rsid w:val="00E42314"/>
    <w:rsid w:val="00E42531"/>
    <w:rsid w:val="00E42C5D"/>
    <w:rsid w:val="00E44988"/>
    <w:rsid w:val="00E44EC6"/>
    <w:rsid w:val="00E45366"/>
    <w:rsid w:val="00E46788"/>
    <w:rsid w:val="00E46E81"/>
    <w:rsid w:val="00E51417"/>
    <w:rsid w:val="00E522C6"/>
    <w:rsid w:val="00E52F9A"/>
    <w:rsid w:val="00E545A0"/>
    <w:rsid w:val="00E547BF"/>
    <w:rsid w:val="00E54C15"/>
    <w:rsid w:val="00E559B0"/>
    <w:rsid w:val="00E55DA6"/>
    <w:rsid w:val="00E566B1"/>
    <w:rsid w:val="00E5708E"/>
    <w:rsid w:val="00E57775"/>
    <w:rsid w:val="00E57C16"/>
    <w:rsid w:val="00E6026D"/>
    <w:rsid w:val="00E613F9"/>
    <w:rsid w:val="00E640B6"/>
    <w:rsid w:val="00E64336"/>
    <w:rsid w:val="00E65294"/>
    <w:rsid w:val="00E66185"/>
    <w:rsid w:val="00E677D6"/>
    <w:rsid w:val="00E701B1"/>
    <w:rsid w:val="00E70686"/>
    <w:rsid w:val="00E70B0C"/>
    <w:rsid w:val="00E73011"/>
    <w:rsid w:val="00E738A3"/>
    <w:rsid w:val="00E73A23"/>
    <w:rsid w:val="00E73B83"/>
    <w:rsid w:val="00E75008"/>
    <w:rsid w:val="00E75A8A"/>
    <w:rsid w:val="00E75E09"/>
    <w:rsid w:val="00E7602B"/>
    <w:rsid w:val="00E7602C"/>
    <w:rsid w:val="00E761A7"/>
    <w:rsid w:val="00E768CA"/>
    <w:rsid w:val="00E76E70"/>
    <w:rsid w:val="00E77878"/>
    <w:rsid w:val="00E77F1F"/>
    <w:rsid w:val="00E8002E"/>
    <w:rsid w:val="00E8139B"/>
    <w:rsid w:val="00E823A2"/>
    <w:rsid w:val="00E82580"/>
    <w:rsid w:val="00E832EC"/>
    <w:rsid w:val="00E84111"/>
    <w:rsid w:val="00E85878"/>
    <w:rsid w:val="00E85BAB"/>
    <w:rsid w:val="00E85C86"/>
    <w:rsid w:val="00E864EB"/>
    <w:rsid w:val="00E86F0A"/>
    <w:rsid w:val="00E87E1F"/>
    <w:rsid w:val="00E911CB"/>
    <w:rsid w:val="00E91A6A"/>
    <w:rsid w:val="00E91CF8"/>
    <w:rsid w:val="00E94180"/>
    <w:rsid w:val="00E95426"/>
    <w:rsid w:val="00E95897"/>
    <w:rsid w:val="00E959F3"/>
    <w:rsid w:val="00E974B9"/>
    <w:rsid w:val="00E977F0"/>
    <w:rsid w:val="00E97CCB"/>
    <w:rsid w:val="00EA1E99"/>
    <w:rsid w:val="00EA22B9"/>
    <w:rsid w:val="00EA42C1"/>
    <w:rsid w:val="00EA5F74"/>
    <w:rsid w:val="00EA6A87"/>
    <w:rsid w:val="00EA7A8E"/>
    <w:rsid w:val="00EA7E2C"/>
    <w:rsid w:val="00EB05CD"/>
    <w:rsid w:val="00EB08B9"/>
    <w:rsid w:val="00EB0DB1"/>
    <w:rsid w:val="00EB1366"/>
    <w:rsid w:val="00EB2310"/>
    <w:rsid w:val="00EB2440"/>
    <w:rsid w:val="00EB2C25"/>
    <w:rsid w:val="00EB3C02"/>
    <w:rsid w:val="00EB3DE4"/>
    <w:rsid w:val="00EB44E2"/>
    <w:rsid w:val="00EB5032"/>
    <w:rsid w:val="00EB5316"/>
    <w:rsid w:val="00EB571C"/>
    <w:rsid w:val="00EB6B5F"/>
    <w:rsid w:val="00EB6D7B"/>
    <w:rsid w:val="00EB7422"/>
    <w:rsid w:val="00EB7E89"/>
    <w:rsid w:val="00EC0B83"/>
    <w:rsid w:val="00EC0EA2"/>
    <w:rsid w:val="00EC1022"/>
    <w:rsid w:val="00EC10AB"/>
    <w:rsid w:val="00EC1C80"/>
    <w:rsid w:val="00EC1D4E"/>
    <w:rsid w:val="00EC1E91"/>
    <w:rsid w:val="00EC2805"/>
    <w:rsid w:val="00EC37DD"/>
    <w:rsid w:val="00EC3A0B"/>
    <w:rsid w:val="00EC3DDB"/>
    <w:rsid w:val="00EC47CC"/>
    <w:rsid w:val="00EC4A5B"/>
    <w:rsid w:val="00EC4DE2"/>
    <w:rsid w:val="00EC58C3"/>
    <w:rsid w:val="00EC5BB0"/>
    <w:rsid w:val="00EC5E67"/>
    <w:rsid w:val="00EC63E4"/>
    <w:rsid w:val="00EC6699"/>
    <w:rsid w:val="00EC6C95"/>
    <w:rsid w:val="00EC7984"/>
    <w:rsid w:val="00EC7A9C"/>
    <w:rsid w:val="00ED0DED"/>
    <w:rsid w:val="00ED3D2C"/>
    <w:rsid w:val="00ED4AA0"/>
    <w:rsid w:val="00ED4C9D"/>
    <w:rsid w:val="00ED5867"/>
    <w:rsid w:val="00ED675A"/>
    <w:rsid w:val="00ED6AC5"/>
    <w:rsid w:val="00ED76CE"/>
    <w:rsid w:val="00ED7B5B"/>
    <w:rsid w:val="00EE03B2"/>
    <w:rsid w:val="00EE07A3"/>
    <w:rsid w:val="00EE0BE8"/>
    <w:rsid w:val="00EE2537"/>
    <w:rsid w:val="00EE2805"/>
    <w:rsid w:val="00EE2BB9"/>
    <w:rsid w:val="00EE3488"/>
    <w:rsid w:val="00EE3FE5"/>
    <w:rsid w:val="00EE48FB"/>
    <w:rsid w:val="00EE54E5"/>
    <w:rsid w:val="00EE5C03"/>
    <w:rsid w:val="00EE5DF9"/>
    <w:rsid w:val="00EE6410"/>
    <w:rsid w:val="00EE66BB"/>
    <w:rsid w:val="00EE6937"/>
    <w:rsid w:val="00EE71ED"/>
    <w:rsid w:val="00EF03A3"/>
    <w:rsid w:val="00EF1E4A"/>
    <w:rsid w:val="00EF1F7B"/>
    <w:rsid w:val="00EF2B6D"/>
    <w:rsid w:val="00EF35FB"/>
    <w:rsid w:val="00EF3B06"/>
    <w:rsid w:val="00EF3C1F"/>
    <w:rsid w:val="00EF54BB"/>
    <w:rsid w:val="00EF583F"/>
    <w:rsid w:val="00EF5A65"/>
    <w:rsid w:val="00EF6008"/>
    <w:rsid w:val="00EF641B"/>
    <w:rsid w:val="00EF682D"/>
    <w:rsid w:val="00EF7306"/>
    <w:rsid w:val="00EF778B"/>
    <w:rsid w:val="00EF790E"/>
    <w:rsid w:val="00F00A56"/>
    <w:rsid w:val="00F012B8"/>
    <w:rsid w:val="00F01328"/>
    <w:rsid w:val="00F01512"/>
    <w:rsid w:val="00F02F9E"/>
    <w:rsid w:val="00F02FF5"/>
    <w:rsid w:val="00F0333C"/>
    <w:rsid w:val="00F0511C"/>
    <w:rsid w:val="00F05E60"/>
    <w:rsid w:val="00F07844"/>
    <w:rsid w:val="00F07F61"/>
    <w:rsid w:val="00F10097"/>
    <w:rsid w:val="00F10174"/>
    <w:rsid w:val="00F10872"/>
    <w:rsid w:val="00F111F6"/>
    <w:rsid w:val="00F1171D"/>
    <w:rsid w:val="00F11F70"/>
    <w:rsid w:val="00F11FAE"/>
    <w:rsid w:val="00F12CC6"/>
    <w:rsid w:val="00F133DD"/>
    <w:rsid w:val="00F1388B"/>
    <w:rsid w:val="00F14852"/>
    <w:rsid w:val="00F148A3"/>
    <w:rsid w:val="00F15501"/>
    <w:rsid w:val="00F165B0"/>
    <w:rsid w:val="00F17664"/>
    <w:rsid w:val="00F17DDB"/>
    <w:rsid w:val="00F17E55"/>
    <w:rsid w:val="00F21D78"/>
    <w:rsid w:val="00F2245F"/>
    <w:rsid w:val="00F22550"/>
    <w:rsid w:val="00F22BF0"/>
    <w:rsid w:val="00F2307A"/>
    <w:rsid w:val="00F232B5"/>
    <w:rsid w:val="00F235A1"/>
    <w:rsid w:val="00F2372B"/>
    <w:rsid w:val="00F2426F"/>
    <w:rsid w:val="00F24FB1"/>
    <w:rsid w:val="00F2545E"/>
    <w:rsid w:val="00F2565E"/>
    <w:rsid w:val="00F2585D"/>
    <w:rsid w:val="00F2591D"/>
    <w:rsid w:val="00F259AC"/>
    <w:rsid w:val="00F27ABD"/>
    <w:rsid w:val="00F27CFB"/>
    <w:rsid w:val="00F27D4E"/>
    <w:rsid w:val="00F300C6"/>
    <w:rsid w:val="00F3115A"/>
    <w:rsid w:val="00F31349"/>
    <w:rsid w:val="00F3211D"/>
    <w:rsid w:val="00F32D47"/>
    <w:rsid w:val="00F335E9"/>
    <w:rsid w:val="00F33B94"/>
    <w:rsid w:val="00F34567"/>
    <w:rsid w:val="00F355D1"/>
    <w:rsid w:val="00F3560F"/>
    <w:rsid w:val="00F36491"/>
    <w:rsid w:val="00F364C0"/>
    <w:rsid w:val="00F36B21"/>
    <w:rsid w:val="00F40223"/>
    <w:rsid w:val="00F4069D"/>
    <w:rsid w:val="00F427F1"/>
    <w:rsid w:val="00F438EC"/>
    <w:rsid w:val="00F44079"/>
    <w:rsid w:val="00F44357"/>
    <w:rsid w:val="00F45234"/>
    <w:rsid w:val="00F452E9"/>
    <w:rsid w:val="00F45E44"/>
    <w:rsid w:val="00F479BB"/>
    <w:rsid w:val="00F503B7"/>
    <w:rsid w:val="00F50BF8"/>
    <w:rsid w:val="00F50F78"/>
    <w:rsid w:val="00F5134B"/>
    <w:rsid w:val="00F52004"/>
    <w:rsid w:val="00F524C1"/>
    <w:rsid w:val="00F53126"/>
    <w:rsid w:val="00F5315A"/>
    <w:rsid w:val="00F53DF0"/>
    <w:rsid w:val="00F53DFB"/>
    <w:rsid w:val="00F549B9"/>
    <w:rsid w:val="00F54B0F"/>
    <w:rsid w:val="00F56514"/>
    <w:rsid w:val="00F5666E"/>
    <w:rsid w:val="00F56B16"/>
    <w:rsid w:val="00F56CD7"/>
    <w:rsid w:val="00F572E6"/>
    <w:rsid w:val="00F572F6"/>
    <w:rsid w:val="00F57341"/>
    <w:rsid w:val="00F57517"/>
    <w:rsid w:val="00F60180"/>
    <w:rsid w:val="00F6241C"/>
    <w:rsid w:val="00F62836"/>
    <w:rsid w:val="00F62CDA"/>
    <w:rsid w:val="00F631A8"/>
    <w:rsid w:val="00F63412"/>
    <w:rsid w:val="00F63B2E"/>
    <w:rsid w:val="00F65028"/>
    <w:rsid w:val="00F656A8"/>
    <w:rsid w:val="00F66121"/>
    <w:rsid w:val="00F6625C"/>
    <w:rsid w:val="00F66EBF"/>
    <w:rsid w:val="00F70899"/>
    <w:rsid w:val="00F71FC3"/>
    <w:rsid w:val="00F722F8"/>
    <w:rsid w:val="00F728BD"/>
    <w:rsid w:val="00F72979"/>
    <w:rsid w:val="00F742DA"/>
    <w:rsid w:val="00F743F1"/>
    <w:rsid w:val="00F75187"/>
    <w:rsid w:val="00F75D11"/>
    <w:rsid w:val="00F75E7B"/>
    <w:rsid w:val="00F762D3"/>
    <w:rsid w:val="00F76AA2"/>
    <w:rsid w:val="00F80098"/>
    <w:rsid w:val="00F80F5E"/>
    <w:rsid w:val="00F813FC"/>
    <w:rsid w:val="00F825B6"/>
    <w:rsid w:val="00F828B1"/>
    <w:rsid w:val="00F84C02"/>
    <w:rsid w:val="00F8516F"/>
    <w:rsid w:val="00F856D9"/>
    <w:rsid w:val="00F85BDE"/>
    <w:rsid w:val="00F86859"/>
    <w:rsid w:val="00F86AB2"/>
    <w:rsid w:val="00F878E5"/>
    <w:rsid w:val="00F90590"/>
    <w:rsid w:val="00F91F69"/>
    <w:rsid w:val="00F92561"/>
    <w:rsid w:val="00F93FDA"/>
    <w:rsid w:val="00F94DC3"/>
    <w:rsid w:val="00F969F8"/>
    <w:rsid w:val="00F970AD"/>
    <w:rsid w:val="00F97337"/>
    <w:rsid w:val="00F979EB"/>
    <w:rsid w:val="00FA00BF"/>
    <w:rsid w:val="00FA0770"/>
    <w:rsid w:val="00FA0AA7"/>
    <w:rsid w:val="00FA1973"/>
    <w:rsid w:val="00FA21CB"/>
    <w:rsid w:val="00FA22A3"/>
    <w:rsid w:val="00FA2589"/>
    <w:rsid w:val="00FA2C5D"/>
    <w:rsid w:val="00FA3B66"/>
    <w:rsid w:val="00FA45A6"/>
    <w:rsid w:val="00FA4B87"/>
    <w:rsid w:val="00FA4E47"/>
    <w:rsid w:val="00FA571E"/>
    <w:rsid w:val="00FA5BC9"/>
    <w:rsid w:val="00FA5BD5"/>
    <w:rsid w:val="00FB0825"/>
    <w:rsid w:val="00FB0BCA"/>
    <w:rsid w:val="00FB20A8"/>
    <w:rsid w:val="00FB39CA"/>
    <w:rsid w:val="00FB4B6C"/>
    <w:rsid w:val="00FB4BF3"/>
    <w:rsid w:val="00FB5092"/>
    <w:rsid w:val="00FB6BC1"/>
    <w:rsid w:val="00FB6D26"/>
    <w:rsid w:val="00FB7190"/>
    <w:rsid w:val="00FB74EC"/>
    <w:rsid w:val="00FB7847"/>
    <w:rsid w:val="00FB788F"/>
    <w:rsid w:val="00FC006B"/>
    <w:rsid w:val="00FC2275"/>
    <w:rsid w:val="00FC3076"/>
    <w:rsid w:val="00FC3A30"/>
    <w:rsid w:val="00FC3F2B"/>
    <w:rsid w:val="00FC5190"/>
    <w:rsid w:val="00FC5AE2"/>
    <w:rsid w:val="00FC5CD4"/>
    <w:rsid w:val="00FD075A"/>
    <w:rsid w:val="00FD0FB5"/>
    <w:rsid w:val="00FD1387"/>
    <w:rsid w:val="00FD1C33"/>
    <w:rsid w:val="00FD1C93"/>
    <w:rsid w:val="00FD3246"/>
    <w:rsid w:val="00FD3855"/>
    <w:rsid w:val="00FD4F02"/>
    <w:rsid w:val="00FD550D"/>
    <w:rsid w:val="00FD5595"/>
    <w:rsid w:val="00FD5D25"/>
    <w:rsid w:val="00FD5E1F"/>
    <w:rsid w:val="00FD72CB"/>
    <w:rsid w:val="00FE101F"/>
    <w:rsid w:val="00FE2F44"/>
    <w:rsid w:val="00FE37CA"/>
    <w:rsid w:val="00FE41F9"/>
    <w:rsid w:val="00FE4502"/>
    <w:rsid w:val="00FE55F6"/>
    <w:rsid w:val="00FE56FA"/>
    <w:rsid w:val="00FE62BC"/>
    <w:rsid w:val="00FE65D7"/>
    <w:rsid w:val="00FF06DE"/>
    <w:rsid w:val="00FF0C45"/>
    <w:rsid w:val="00FF0C8C"/>
    <w:rsid w:val="00FF1C26"/>
    <w:rsid w:val="00FF2C76"/>
    <w:rsid w:val="00FF3A51"/>
    <w:rsid w:val="00FF465A"/>
    <w:rsid w:val="00FF4E2C"/>
    <w:rsid w:val="00FF52F0"/>
    <w:rsid w:val="00FF5B30"/>
    <w:rsid w:val="00FF6D22"/>
    <w:rsid w:val="00FF6DB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9153"/>
    <o:shapelayout v:ext="edit">
      <o:idmap v:ext="edit" data="1"/>
    </o:shapelayout>
  </w:shapeDefaults>
  <w:decimalSymbol w:val="."/>
  <w:listSeparator w:val=","/>
  <w14:docId w14:val="1015AEEF"/>
  <w15:docId w15:val="{78002059-F0A1-4410-945F-02AABD86DD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749F7"/>
    <w:pPr>
      <w:overflowPunct w:val="0"/>
      <w:autoSpaceDE w:val="0"/>
      <w:autoSpaceDN w:val="0"/>
      <w:adjustRightInd w:val="0"/>
      <w:spacing w:after="180"/>
      <w:textAlignment w:val="baseline"/>
    </w:pPr>
    <w:rPr>
      <w:lang w:val="en-GB"/>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1"/>
    <w:qFormat/>
    <w:rsid w:val="004C6FE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szCs w:val="36"/>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4C6FEE"/>
    <w:pPr>
      <w:pBdr>
        <w:top w:val="none" w:sz="0" w:space="0" w:color="auto"/>
      </w:pBdr>
      <w:spacing w:before="180"/>
      <w:outlineLvl w:val="1"/>
    </w:pPr>
    <w:rPr>
      <w:sz w:val="32"/>
      <w:szCs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rsid w:val="004C6FEE"/>
    <w:p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4C6FEE"/>
    <w:pPr>
      <w:ind w:left="1418" w:hanging="1418"/>
      <w:outlineLvl w:val="3"/>
    </w:pPr>
    <w:rPr>
      <w:sz w:val="24"/>
      <w:szCs w:val="24"/>
    </w:rPr>
  </w:style>
  <w:style w:type="paragraph" w:styleId="Heading5">
    <w:name w:val="heading 5"/>
    <w:aliases w:val="h5,Heading5,Head5,H5,M5,mh2,Module heading 2,heading 8,Numbered Sub-list,Heading 81"/>
    <w:basedOn w:val="Heading4"/>
    <w:next w:val="Normal"/>
    <w:link w:val="Heading5Char"/>
    <w:qFormat/>
    <w:rsid w:val="004C6FEE"/>
    <w:pPr>
      <w:ind w:left="1701" w:hanging="1701"/>
      <w:outlineLvl w:val="4"/>
    </w:pPr>
    <w:rPr>
      <w:sz w:val="22"/>
      <w:szCs w:val="22"/>
    </w:rPr>
  </w:style>
  <w:style w:type="paragraph" w:styleId="Heading6">
    <w:name w:val="heading 6"/>
    <w:aliases w:val="T1,Header 6"/>
    <w:basedOn w:val="H6"/>
    <w:next w:val="Normal"/>
    <w:link w:val="Heading6Char"/>
    <w:qFormat/>
    <w:rsid w:val="004C6FEE"/>
    <w:pPr>
      <w:outlineLvl w:val="5"/>
    </w:pPr>
  </w:style>
  <w:style w:type="paragraph" w:styleId="Heading7">
    <w:name w:val="heading 7"/>
    <w:basedOn w:val="H6"/>
    <w:next w:val="Normal"/>
    <w:link w:val="Heading7Char"/>
    <w:qFormat/>
    <w:rsid w:val="004C6FEE"/>
    <w:pPr>
      <w:outlineLvl w:val="6"/>
    </w:pPr>
  </w:style>
  <w:style w:type="paragraph" w:styleId="Heading8">
    <w:name w:val="heading 8"/>
    <w:basedOn w:val="Heading1"/>
    <w:next w:val="Normal"/>
    <w:link w:val="Heading8Char"/>
    <w:qFormat/>
    <w:rsid w:val="004C6FEE"/>
    <w:pPr>
      <w:ind w:left="0" w:firstLine="0"/>
      <w:outlineLvl w:val="7"/>
    </w:pPr>
  </w:style>
  <w:style w:type="paragraph" w:styleId="Heading9">
    <w:name w:val="heading 9"/>
    <w:basedOn w:val="Heading8"/>
    <w:next w:val="Normal"/>
    <w:link w:val="Heading9Char"/>
    <w:qFormat/>
    <w:rsid w:val="004C6FE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link w:val="Heading1"/>
    <w:rsid w:val="00340093"/>
    <w:rPr>
      <w:rFonts w:ascii="Arial" w:hAnsi="Arial"/>
      <w:sz w:val="36"/>
      <w:szCs w:val="36"/>
      <w:lang w:val="en-GB" w:bidi="ar-SA"/>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rsid w:val="006826D4"/>
    <w:rPr>
      <w:rFonts w:ascii="Arial" w:hAnsi="Arial" w:cs="Arial"/>
      <w:sz w:val="32"/>
      <w:szCs w:val="32"/>
      <w:lang w:val="en-GB"/>
    </w:rPr>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rsid w:val="001A7216"/>
    <w:rPr>
      <w:rFonts w:ascii="Arial" w:hAnsi="Arial" w:cs="Arial"/>
      <w:sz w:val="28"/>
      <w:szCs w:val="28"/>
      <w:lang w:val="en-GB"/>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340093"/>
    <w:rPr>
      <w:rFonts w:ascii="Arial" w:hAnsi="Arial" w:cs="Arial"/>
      <w:sz w:val="24"/>
      <w:szCs w:val="24"/>
      <w:lang w:val="en-GB"/>
    </w:rPr>
  </w:style>
  <w:style w:type="character" w:customStyle="1" w:styleId="Heading5Char">
    <w:name w:val="Heading 5 Char"/>
    <w:aliases w:val="h5 Char5,Heading5 Char4,Head5 Char4,H5 Char4,M5 Char4,mh2 Char4,Module heading 2 Char4,heading 8 Char4,Numbered Sub-list Char3,Heading 81 Char"/>
    <w:link w:val="Heading5"/>
    <w:rsid w:val="00340093"/>
    <w:rPr>
      <w:rFonts w:ascii="Arial" w:hAnsi="Arial" w:cs="Arial"/>
      <w:sz w:val="22"/>
      <w:szCs w:val="22"/>
      <w:lang w:val="en-GB"/>
    </w:rPr>
  </w:style>
  <w:style w:type="paragraph" w:customStyle="1" w:styleId="H6">
    <w:name w:val="H6"/>
    <w:basedOn w:val="Heading5"/>
    <w:next w:val="Normal"/>
    <w:link w:val="H6Char"/>
    <w:rsid w:val="004C6FEE"/>
    <w:pPr>
      <w:ind w:left="1985" w:hanging="1985"/>
      <w:outlineLvl w:val="9"/>
    </w:pPr>
    <w:rPr>
      <w:sz w:val="20"/>
      <w:szCs w:val="20"/>
    </w:rPr>
  </w:style>
  <w:style w:type="character" w:customStyle="1" w:styleId="H6Char">
    <w:name w:val="H6 Char"/>
    <w:link w:val="H6"/>
    <w:rsid w:val="00340093"/>
    <w:rPr>
      <w:rFonts w:ascii="Arial" w:hAnsi="Arial" w:cs="Arial"/>
      <w:lang w:val="en-GB"/>
    </w:rPr>
  </w:style>
  <w:style w:type="character" w:customStyle="1" w:styleId="Heading6Char">
    <w:name w:val="Heading 6 Char"/>
    <w:aliases w:val="T1 Char4,Header 6 Char"/>
    <w:basedOn w:val="H6Char"/>
    <w:link w:val="Heading6"/>
    <w:rsid w:val="00340093"/>
    <w:rPr>
      <w:rFonts w:ascii="Arial" w:hAnsi="Arial" w:cs="Arial"/>
      <w:lang w:val="en-GB"/>
    </w:rPr>
  </w:style>
  <w:style w:type="paragraph" w:styleId="TOC8">
    <w:name w:val="toc 8"/>
    <w:basedOn w:val="TOC1"/>
    <w:uiPriority w:val="39"/>
    <w:rsid w:val="004C6FEE"/>
    <w:pPr>
      <w:spacing w:before="180"/>
      <w:ind w:left="2693" w:hanging="2693"/>
    </w:pPr>
    <w:rPr>
      <w:b/>
      <w:bCs/>
    </w:rPr>
  </w:style>
  <w:style w:type="paragraph" w:styleId="TOC1">
    <w:name w:val="toc 1"/>
    <w:uiPriority w:val="39"/>
    <w:rsid w:val="004C6FEE"/>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szCs w:val="22"/>
    </w:rPr>
  </w:style>
  <w:style w:type="paragraph" w:customStyle="1" w:styleId="EQ">
    <w:name w:val="EQ"/>
    <w:basedOn w:val="Normal"/>
    <w:next w:val="Normal"/>
    <w:rsid w:val="004C6FEE"/>
    <w:pPr>
      <w:keepLines/>
      <w:tabs>
        <w:tab w:val="center" w:pos="4536"/>
        <w:tab w:val="right" w:pos="9072"/>
      </w:tabs>
    </w:pPr>
    <w:rPr>
      <w:noProof/>
    </w:rPr>
  </w:style>
  <w:style w:type="character" w:customStyle="1" w:styleId="ZGSM">
    <w:name w:val="ZGSM"/>
    <w:rsid w:val="004C6FEE"/>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4C6FEE"/>
    <w:pPr>
      <w:widowControl w:val="0"/>
      <w:overflowPunct w:val="0"/>
      <w:autoSpaceDE w:val="0"/>
      <w:autoSpaceDN w:val="0"/>
      <w:adjustRightInd w:val="0"/>
      <w:textAlignment w:val="baseline"/>
    </w:pPr>
    <w:rPr>
      <w:rFonts w:ascii="Arial" w:hAnsi="Arial"/>
      <w:b/>
      <w:bCs/>
      <w:noProof/>
      <w:sz w:val="18"/>
      <w:szCs w:val="18"/>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locked/>
    <w:rsid w:val="0089714F"/>
    <w:rPr>
      <w:rFonts w:ascii="Arial" w:hAnsi="Arial"/>
      <w:b/>
      <w:bCs/>
      <w:noProof/>
      <w:sz w:val="18"/>
      <w:szCs w:val="18"/>
      <w:lang w:bidi="ar-SA"/>
    </w:rPr>
  </w:style>
  <w:style w:type="paragraph" w:customStyle="1" w:styleId="ZD">
    <w:name w:val="ZD"/>
    <w:rsid w:val="004C6FEE"/>
    <w:pPr>
      <w:framePr w:wrap="notBeside" w:vAnchor="page" w:hAnchor="margin" w:y="15764"/>
      <w:widowControl w:val="0"/>
      <w:overflowPunct w:val="0"/>
      <w:autoSpaceDE w:val="0"/>
      <w:autoSpaceDN w:val="0"/>
      <w:adjustRightInd w:val="0"/>
      <w:textAlignment w:val="baseline"/>
    </w:pPr>
    <w:rPr>
      <w:rFonts w:ascii="Arial" w:hAnsi="Arial" w:cs="Arial"/>
      <w:noProof/>
      <w:sz w:val="32"/>
      <w:szCs w:val="32"/>
    </w:rPr>
  </w:style>
  <w:style w:type="paragraph" w:styleId="TOC5">
    <w:name w:val="toc 5"/>
    <w:basedOn w:val="TOC4"/>
    <w:semiHidden/>
    <w:rsid w:val="004C6FEE"/>
    <w:pPr>
      <w:ind w:left="1701" w:hanging="1701"/>
    </w:pPr>
  </w:style>
  <w:style w:type="paragraph" w:styleId="TOC4">
    <w:name w:val="toc 4"/>
    <w:basedOn w:val="TOC3"/>
    <w:uiPriority w:val="39"/>
    <w:rsid w:val="004C6FEE"/>
    <w:pPr>
      <w:ind w:left="1418" w:hanging="1418"/>
    </w:pPr>
  </w:style>
  <w:style w:type="paragraph" w:styleId="TOC3">
    <w:name w:val="toc 3"/>
    <w:basedOn w:val="TOC2"/>
    <w:uiPriority w:val="39"/>
    <w:rsid w:val="004C6FEE"/>
    <w:pPr>
      <w:ind w:left="1134" w:hanging="1134"/>
    </w:pPr>
  </w:style>
  <w:style w:type="paragraph" w:styleId="TOC2">
    <w:name w:val="toc 2"/>
    <w:basedOn w:val="TOC1"/>
    <w:uiPriority w:val="39"/>
    <w:rsid w:val="004C6FEE"/>
    <w:pPr>
      <w:keepNext w:val="0"/>
      <w:spacing w:before="0"/>
      <w:ind w:left="851" w:hanging="851"/>
    </w:pPr>
    <w:rPr>
      <w:sz w:val="20"/>
      <w:szCs w:val="20"/>
    </w:rPr>
  </w:style>
  <w:style w:type="paragraph" w:styleId="Index1">
    <w:name w:val="index 1"/>
    <w:basedOn w:val="Normal"/>
    <w:semiHidden/>
    <w:rsid w:val="004C6FEE"/>
    <w:pPr>
      <w:keepLines/>
      <w:spacing w:after="0"/>
    </w:pPr>
  </w:style>
  <w:style w:type="paragraph" w:styleId="Index2">
    <w:name w:val="index 2"/>
    <w:basedOn w:val="Index1"/>
    <w:semiHidden/>
    <w:rsid w:val="004C6FEE"/>
    <w:pPr>
      <w:ind w:left="284"/>
    </w:pPr>
  </w:style>
  <w:style w:type="paragraph" w:customStyle="1" w:styleId="TT">
    <w:name w:val="TT"/>
    <w:basedOn w:val="Heading1"/>
    <w:next w:val="Normal"/>
    <w:rsid w:val="004C6FEE"/>
    <w:pPr>
      <w:outlineLvl w:val="9"/>
    </w:pPr>
  </w:style>
  <w:style w:type="paragraph" w:styleId="Footer">
    <w:name w:val="footer"/>
    <w:basedOn w:val="Header"/>
    <w:link w:val="FooterChar"/>
    <w:rsid w:val="004C6FEE"/>
    <w:pPr>
      <w:jc w:val="center"/>
    </w:pPr>
    <w:rPr>
      <w:i/>
      <w:iCs/>
    </w:rPr>
  </w:style>
  <w:style w:type="character" w:styleId="FootnoteReference">
    <w:name w:val="footnote reference"/>
    <w:basedOn w:val="DefaultParagraphFont"/>
    <w:semiHidden/>
    <w:rsid w:val="004C6FEE"/>
    <w:rPr>
      <w:b/>
      <w:bCs/>
      <w:position w:val="6"/>
      <w:sz w:val="16"/>
      <w:szCs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4C6FEE"/>
    <w:pPr>
      <w:keepLines/>
      <w:spacing w:after="0"/>
      <w:ind w:left="454" w:hanging="454"/>
    </w:pPr>
    <w:rPr>
      <w:sz w:val="16"/>
      <w:szCs w:val="16"/>
    </w:rPr>
  </w:style>
  <w:style w:type="paragraph" w:customStyle="1" w:styleId="NF">
    <w:name w:val="NF"/>
    <w:basedOn w:val="NO"/>
    <w:rsid w:val="004C6FEE"/>
    <w:pPr>
      <w:keepNext/>
      <w:spacing w:after="0"/>
    </w:pPr>
    <w:rPr>
      <w:rFonts w:ascii="Arial" w:hAnsi="Arial" w:cs="Arial"/>
      <w:sz w:val="18"/>
      <w:szCs w:val="18"/>
    </w:rPr>
  </w:style>
  <w:style w:type="paragraph" w:customStyle="1" w:styleId="NO">
    <w:name w:val="NO"/>
    <w:basedOn w:val="Normal"/>
    <w:link w:val="NOChar"/>
    <w:rsid w:val="004C6FEE"/>
    <w:pPr>
      <w:keepLines/>
      <w:ind w:left="1135" w:hanging="851"/>
    </w:pPr>
  </w:style>
  <w:style w:type="character" w:customStyle="1" w:styleId="NOChar">
    <w:name w:val="NO Char"/>
    <w:link w:val="NO"/>
    <w:rsid w:val="004B5149"/>
    <w:rPr>
      <w:lang w:val="en-GB"/>
    </w:rPr>
  </w:style>
  <w:style w:type="paragraph" w:customStyle="1" w:styleId="PL">
    <w:name w:val="PL"/>
    <w:rsid w:val="004C6F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Courier New"/>
      <w:noProof/>
      <w:sz w:val="16"/>
      <w:szCs w:val="16"/>
    </w:rPr>
  </w:style>
  <w:style w:type="paragraph" w:customStyle="1" w:styleId="TAR">
    <w:name w:val="TAR"/>
    <w:basedOn w:val="TAL"/>
    <w:rsid w:val="004C6FEE"/>
    <w:pPr>
      <w:jc w:val="right"/>
    </w:pPr>
  </w:style>
  <w:style w:type="paragraph" w:customStyle="1" w:styleId="TAL">
    <w:name w:val="TAL"/>
    <w:basedOn w:val="Normal"/>
    <w:link w:val="TALCar"/>
    <w:rsid w:val="004C6FEE"/>
    <w:pPr>
      <w:keepNext/>
      <w:keepLines/>
      <w:spacing w:after="0"/>
    </w:pPr>
    <w:rPr>
      <w:rFonts w:ascii="Arial" w:hAnsi="Arial"/>
      <w:sz w:val="18"/>
      <w:szCs w:val="18"/>
    </w:rPr>
  </w:style>
  <w:style w:type="character" w:customStyle="1" w:styleId="TALCar">
    <w:name w:val="TAL Car"/>
    <w:link w:val="TAL"/>
    <w:rsid w:val="0011743A"/>
    <w:rPr>
      <w:rFonts w:ascii="Arial" w:hAnsi="Arial" w:cs="Arial"/>
      <w:sz w:val="18"/>
      <w:szCs w:val="18"/>
      <w:lang w:val="en-GB"/>
    </w:rPr>
  </w:style>
  <w:style w:type="paragraph" w:styleId="ListNumber2">
    <w:name w:val="List Number 2"/>
    <w:basedOn w:val="ListNumber"/>
    <w:rsid w:val="004C6FEE"/>
    <w:pPr>
      <w:ind w:left="851"/>
    </w:pPr>
  </w:style>
  <w:style w:type="paragraph" w:styleId="ListNumber">
    <w:name w:val="List Number"/>
    <w:basedOn w:val="List"/>
    <w:rsid w:val="004C6FEE"/>
  </w:style>
  <w:style w:type="paragraph" w:styleId="List">
    <w:name w:val="List"/>
    <w:basedOn w:val="Normal"/>
    <w:rsid w:val="004C6FEE"/>
    <w:pPr>
      <w:ind w:left="568" w:hanging="284"/>
    </w:pPr>
  </w:style>
  <w:style w:type="paragraph" w:customStyle="1" w:styleId="TAH">
    <w:name w:val="TAH"/>
    <w:basedOn w:val="TAC"/>
    <w:link w:val="TAHCar"/>
    <w:rsid w:val="004C6FEE"/>
    <w:rPr>
      <w:b/>
      <w:bCs/>
    </w:rPr>
  </w:style>
  <w:style w:type="paragraph" w:customStyle="1" w:styleId="TAC">
    <w:name w:val="TAC"/>
    <w:basedOn w:val="TAL"/>
    <w:link w:val="TACChar"/>
    <w:rsid w:val="004C6FEE"/>
    <w:pPr>
      <w:jc w:val="center"/>
    </w:pPr>
  </w:style>
  <w:style w:type="character" w:customStyle="1" w:styleId="TACChar">
    <w:name w:val="TAC Char"/>
    <w:link w:val="TAC"/>
    <w:rsid w:val="00FD72CB"/>
    <w:rPr>
      <w:rFonts w:ascii="Arial" w:hAnsi="Arial" w:cs="Arial"/>
      <w:sz w:val="18"/>
      <w:szCs w:val="18"/>
      <w:lang w:val="en-GB"/>
    </w:rPr>
  </w:style>
  <w:style w:type="character" w:customStyle="1" w:styleId="TAHCar">
    <w:name w:val="TAH Car"/>
    <w:link w:val="TAH"/>
    <w:rsid w:val="009819E7"/>
    <w:rPr>
      <w:rFonts w:ascii="Arial" w:hAnsi="Arial" w:cs="Arial"/>
      <w:b/>
      <w:bCs/>
      <w:sz w:val="18"/>
      <w:szCs w:val="18"/>
      <w:lang w:val="en-GB"/>
    </w:rPr>
  </w:style>
  <w:style w:type="paragraph" w:customStyle="1" w:styleId="LD">
    <w:name w:val="LD"/>
    <w:rsid w:val="004C6FEE"/>
    <w:pPr>
      <w:keepNext/>
      <w:keepLines/>
      <w:overflowPunct w:val="0"/>
      <w:autoSpaceDE w:val="0"/>
      <w:autoSpaceDN w:val="0"/>
      <w:adjustRightInd w:val="0"/>
      <w:spacing w:line="180" w:lineRule="exact"/>
      <w:textAlignment w:val="baseline"/>
    </w:pPr>
    <w:rPr>
      <w:rFonts w:ascii="Courier New" w:hAnsi="Courier New" w:cs="Courier New"/>
      <w:noProof/>
    </w:rPr>
  </w:style>
  <w:style w:type="paragraph" w:customStyle="1" w:styleId="EX">
    <w:name w:val="EX"/>
    <w:basedOn w:val="Normal"/>
    <w:link w:val="EXChar"/>
    <w:rsid w:val="004C6FEE"/>
    <w:pPr>
      <w:keepLines/>
      <w:ind w:left="1702" w:hanging="1418"/>
    </w:pPr>
  </w:style>
  <w:style w:type="character" w:customStyle="1" w:styleId="EXChar">
    <w:name w:val="EX Char"/>
    <w:link w:val="EX"/>
    <w:rsid w:val="00340093"/>
    <w:rPr>
      <w:lang w:val="en-GB"/>
    </w:rPr>
  </w:style>
  <w:style w:type="paragraph" w:customStyle="1" w:styleId="FP">
    <w:name w:val="FP"/>
    <w:basedOn w:val="Normal"/>
    <w:rsid w:val="004C6FEE"/>
    <w:pPr>
      <w:spacing w:after="0"/>
    </w:pPr>
  </w:style>
  <w:style w:type="paragraph" w:customStyle="1" w:styleId="NW">
    <w:name w:val="NW"/>
    <w:basedOn w:val="NO"/>
    <w:rsid w:val="004C6FEE"/>
    <w:pPr>
      <w:spacing w:after="0"/>
    </w:pPr>
  </w:style>
  <w:style w:type="paragraph" w:customStyle="1" w:styleId="EW">
    <w:name w:val="EW"/>
    <w:basedOn w:val="EX"/>
    <w:rsid w:val="004C6FEE"/>
    <w:pPr>
      <w:spacing w:after="0"/>
    </w:pPr>
  </w:style>
  <w:style w:type="paragraph" w:styleId="TOC6">
    <w:name w:val="toc 6"/>
    <w:basedOn w:val="TOC5"/>
    <w:next w:val="Normal"/>
    <w:semiHidden/>
    <w:rsid w:val="004C6FEE"/>
    <w:pPr>
      <w:ind w:left="1985" w:hanging="1985"/>
    </w:pPr>
  </w:style>
  <w:style w:type="paragraph" w:styleId="TOC7">
    <w:name w:val="toc 7"/>
    <w:basedOn w:val="TOC6"/>
    <w:next w:val="Normal"/>
    <w:semiHidden/>
    <w:rsid w:val="004C6FEE"/>
    <w:pPr>
      <w:ind w:left="2268" w:hanging="2268"/>
    </w:pPr>
  </w:style>
  <w:style w:type="paragraph" w:styleId="ListBullet2">
    <w:name w:val="List Bullet 2"/>
    <w:basedOn w:val="ListBullet"/>
    <w:rsid w:val="004C6FEE"/>
    <w:pPr>
      <w:ind w:left="851"/>
    </w:pPr>
  </w:style>
  <w:style w:type="paragraph" w:styleId="ListBullet">
    <w:name w:val="List Bullet"/>
    <w:basedOn w:val="List"/>
    <w:rsid w:val="004C6FEE"/>
  </w:style>
  <w:style w:type="paragraph" w:customStyle="1" w:styleId="EditorsNote">
    <w:name w:val="Editor's Note"/>
    <w:aliases w:val="EN"/>
    <w:basedOn w:val="NO"/>
    <w:link w:val="EditorsNoteZchn"/>
    <w:rsid w:val="004C6FEE"/>
    <w:rPr>
      <w:color w:val="FF0000"/>
    </w:rPr>
  </w:style>
  <w:style w:type="paragraph" w:customStyle="1" w:styleId="TH">
    <w:name w:val="TH"/>
    <w:basedOn w:val="Normal"/>
    <w:link w:val="THChar"/>
    <w:rsid w:val="004C6FEE"/>
    <w:pPr>
      <w:keepNext/>
      <w:keepLines/>
      <w:spacing w:before="60"/>
      <w:jc w:val="center"/>
    </w:pPr>
    <w:rPr>
      <w:rFonts w:ascii="Arial" w:hAnsi="Arial"/>
      <w:b/>
      <w:bCs/>
    </w:rPr>
  </w:style>
  <w:style w:type="character" w:customStyle="1" w:styleId="THChar">
    <w:name w:val="TH Char"/>
    <w:link w:val="TH"/>
    <w:rsid w:val="00F2372B"/>
    <w:rPr>
      <w:rFonts w:ascii="Arial" w:hAnsi="Arial" w:cs="Arial"/>
      <w:b/>
      <w:bCs/>
      <w:lang w:val="en-GB"/>
    </w:rPr>
  </w:style>
  <w:style w:type="paragraph" w:customStyle="1" w:styleId="ZA">
    <w:name w:val="ZA"/>
    <w:rsid w:val="004C6FE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cs="Arial"/>
      <w:noProof/>
      <w:sz w:val="40"/>
      <w:szCs w:val="40"/>
    </w:rPr>
  </w:style>
  <w:style w:type="paragraph" w:customStyle="1" w:styleId="ZB">
    <w:name w:val="ZB"/>
    <w:rsid w:val="004C6FE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cs="Arial"/>
      <w:i/>
      <w:iCs/>
      <w:noProof/>
    </w:rPr>
  </w:style>
  <w:style w:type="paragraph" w:customStyle="1" w:styleId="ZT">
    <w:name w:val="ZT"/>
    <w:rsid w:val="004C6FE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cs="Arial"/>
      <w:b/>
      <w:bCs/>
      <w:sz w:val="34"/>
      <w:szCs w:val="34"/>
      <w:lang w:val="en-GB"/>
    </w:rPr>
  </w:style>
  <w:style w:type="paragraph" w:customStyle="1" w:styleId="ZU">
    <w:name w:val="ZU"/>
    <w:rsid w:val="004C6FE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cs="Arial"/>
      <w:noProof/>
    </w:rPr>
  </w:style>
  <w:style w:type="paragraph" w:customStyle="1" w:styleId="TAN">
    <w:name w:val="TAN"/>
    <w:basedOn w:val="TAL"/>
    <w:link w:val="TANChar"/>
    <w:rsid w:val="004C6FEE"/>
    <w:pPr>
      <w:ind w:left="851" w:hanging="851"/>
    </w:pPr>
  </w:style>
  <w:style w:type="character" w:customStyle="1" w:styleId="TANChar">
    <w:name w:val="TAN Char"/>
    <w:basedOn w:val="TALCar"/>
    <w:link w:val="TAN"/>
    <w:rsid w:val="0098341D"/>
    <w:rPr>
      <w:rFonts w:ascii="Arial" w:hAnsi="Arial" w:cs="Arial"/>
      <w:sz w:val="18"/>
      <w:szCs w:val="18"/>
      <w:lang w:val="en-GB"/>
    </w:rPr>
  </w:style>
  <w:style w:type="paragraph" w:customStyle="1" w:styleId="ZH">
    <w:name w:val="ZH"/>
    <w:rsid w:val="004C6FEE"/>
    <w:pPr>
      <w:framePr w:wrap="notBeside" w:vAnchor="page" w:hAnchor="margin" w:xAlign="center" w:y="6805"/>
      <w:widowControl w:val="0"/>
      <w:overflowPunct w:val="0"/>
      <w:autoSpaceDE w:val="0"/>
      <w:autoSpaceDN w:val="0"/>
      <w:adjustRightInd w:val="0"/>
      <w:textAlignment w:val="baseline"/>
    </w:pPr>
    <w:rPr>
      <w:rFonts w:ascii="Arial" w:hAnsi="Arial" w:cs="Arial"/>
      <w:noProof/>
    </w:rPr>
  </w:style>
  <w:style w:type="paragraph" w:customStyle="1" w:styleId="TF">
    <w:name w:val="TF"/>
    <w:basedOn w:val="TH"/>
    <w:link w:val="TFChar"/>
    <w:rsid w:val="004C6FEE"/>
    <w:pPr>
      <w:keepNext w:val="0"/>
      <w:spacing w:before="0" w:after="240"/>
    </w:pPr>
  </w:style>
  <w:style w:type="character" w:customStyle="1" w:styleId="TFChar">
    <w:name w:val="TF Char"/>
    <w:basedOn w:val="THChar"/>
    <w:link w:val="TF"/>
    <w:rsid w:val="00F2372B"/>
    <w:rPr>
      <w:rFonts w:ascii="Arial" w:hAnsi="Arial" w:cs="Arial"/>
      <w:b/>
      <w:bCs/>
      <w:lang w:val="en-GB"/>
    </w:rPr>
  </w:style>
  <w:style w:type="paragraph" w:customStyle="1" w:styleId="ZG">
    <w:name w:val="ZG"/>
    <w:rsid w:val="004C6FEE"/>
    <w:pPr>
      <w:framePr w:wrap="notBeside" w:vAnchor="page" w:hAnchor="margin" w:xAlign="right" w:y="6805"/>
      <w:widowControl w:val="0"/>
      <w:overflowPunct w:val="0"/>
      <w:autoSpaceDE w:val="0"/>
      <w:autoSpaceDN w:val="0"/>
      <w:adjustRightInd w:val="0"/>
      <w:jc w:val="right"/>
      <w:textAlignment w:val="baseline"/>
    </w:pPr>
    <w:rPr>
      <w:rFonts w:ascii="Arial" w:hAnsi="Arial" w:cs="Arial"/>
      <w:noProof/>
    </w:rPr>
  </w:style>
  <w:style w:type="paragraph" w:styleId="ListBullet3">
    <w:name w:val="List Bullet 3"/>
    <w:basedOn w:val="ListBullet2"/>
    <w:rsid w:val="004C6FEE"/>
    <w:pPr>
      <w:ind w:left="1135"/>
    </w:pPr>
  </w:style>
  <w:style w:type="paragraph" w:styleId="List2">
    <w:name w:val="List 2"/>
    <w:basedOn w:val="List"/>
    <w:rsid w:val="004C6FEE"/>
    <w:pPr>
      <w:ind w:left="851"/>
    </w:pPr>
  </w:style>
  <w:style w:type="paragraph" w:styleId="List3">
    <w:name w:val="List 3"/>
    <w:basedOn w:val="List2"/>
    <w:rsid w:val="004C6FEE"/>
    <w:pPr>
      <w:ind w:left="1135"/>
    </w:pPr>
  </w:style>
  <w:style w:type="paragraph" w:styleId="List4">
    <w:name w:val="List 4"/>
    <w:basedOn w:val="List3"/>
    <w:rsid w:val="004C6FEE"/>
    <w:pPr>
      <w:ind w:left="1418"/>
    </w:pPr>
  </w:style>
  <w:style w:type="paragraph" w:styleId="List5">
    <w:name w:val="List 5"/>
    <w:basedOn w:val="List4"/>
    <w:rsid w:val="004C6FEE"/>
    <w:pPr>
      <w:ind w:left="1702"/>
    </w:pPr>
  </w:style>
  <w:style w:type="paragraph" w:styleId="ListBullet4">
    <w:name w:val="List Bullet 4"/>
    <w:basedOn w:val="ListBullet3"/>
    <w:rsid w:val="004C6FEE"/>
    <w:pPr>
      <w:ind w:left="1418"/>
    </w:pPr>
  </w:style>
  <w:style w:type="paragraph" w:styleId="ListBullet5">
    <w:name w:val="List Bullet 5"/>
    <w:basedOn w:val="ListBullet4"/>
    <w:rsid w:val="004C6FEE"/>
    <w:pPr>
      <w:ind w:left="1702"/>
    </w:pPr>
  </w:style>
  <w:style w:type="paragraph" w:customStyle="1" w:styleId="B2">
    <w:name w:val="B2"/>
    <w:basedOn w:val="List2"/>
    <w:link w:val="B2Char"/>
    <w:rsid w:val="004C6FEE"/>
  </w:style>
  <w:style w:type="paragraph" w:customStyle="1" w:styleId="B3">
    <w:name w:val="B3"/>
    <w:basedOn w:val="List3"/>
    <w:rsid w:val="004C6FEE"/>
  </w:style>
  <w:style w:type="paragraph" w:customStyle="1" w:styleId="B4">
    <w:name w:val="B4"/>
    <w:basedOn w:val="List4"/>
    <w:rsid w:val="004C6FEE"/>
  </w:style>
  <w:style w:type="paragraph" w:customStyle="1" w:styleId="B5">
    <w:name w:val="B5"/>
    <w:basedOn w:val="List5"/>
    <w:rsid w:val="004C6FEE"/>
  </w:style>
  <w:style w:type="paragraph" w:customStyle="1" w:styleId="ZTD">
    <w:name w:val="ZTD"/>
    <w:basedOn w:val="ZB"/>
    <w:rsid w:val="004C6FEE"/>
    <w:pPr>
      <w:framePr w:hRule="auto" w:wrap="notBeside" w:y="852"/>
    </w:pPr>
    <w:rPr>
      <w:i w:val="0"/>
      <w:iCs w:val="0"/>
      <w:sz w:val="40"/>
      <w:szCs w:val="40"/>
    </w:rPr>
  </w:style>
  <w:style w:type="paragraph" w:customStyle="1" w:styleId="ZV">
    <w:name w:val="ZV"/>
    <w:basedOn w:val="ZU"/>
    <w:rsid w:val="004C6FEE"/>
    <w:pPr>
      <w:framePr w:wrap="notBeside" w:y="16161"/>
    </w:pPr>
  </w:style>
  <w:style w:type="paragraph" w:styleId="IndexHeading">
    <w:name w:val="index heading"/>
    <w:basedOn w:val="Normal"/>
    <w:next w:val="Normal"/>
    <w:rsid w:val="004C552E"/>
    <w:pPr>
      <w:pBdr>
        <w:top w:val="single" w:sz="12" w:space="0" w:color="auto"/>
      </w:pBdr>
      <w:spacing w:before="360" w:after="240"/>
    </w:pPr>
    <w:rPr>
      <w:b/>
      <w:i/>
      <w:sz w:val="26"/>
    </w:rPr>
  </w:style>
  <w:style w:type="character" w:styleId="Hyperlink">
    <w:name w:val="Hyperlink"/>
    <w:uiPriority w:val="99"/>
    <w:rsid w:val="004C552E"/>
    <w:rPr>
      <w:color w:val="0000FF"/>
      <w:u w:val="single"/>
    </w:rPr>
  </w:style>
  <w:style w:type="character" w:styleId="FollowedHyperlink">
    <w:name w:val="FollowedHyperlink"/>
    <w:rsid w:val="004C552E"/>
    <w:rPr>
      <w:color w:val="800080"/>
      <w:u w:val="single"/>
    </w:rPr>
  </w:style>
  <w:style w:type="paragraph" w:styleId="DocumentMap">
    <w:name w:val="Document Map"/>
    <w:basedOn w:val="Normal"/>
    <w:link w:val="DocumentMapChar"/>
    <w:rsid w:val="004C552E"/>
    <w:pPr>
      <w:shd w:val="clear" w:color="auto" w:fill="000080"/>
    </w:pPr>
    <w:rPr>
      <w:rFonts w:ascii="Tahoma" w:hAnsi="Tahoma"/>
      <w:lang w:eastAsia="ja-JP"/>
    </w:rPr>
  </w:style>
  <w:style w:type="character" w:customStyle="1" w:styleId="DocumentMapChar">
    <w:name w:val="Document Map Char"/>
    <w:link w:val="DocumentMap"/>
    <w:rsid w:val="00340093"/>
    <w:rPr>
      <w:rFonts w:ascii="Tahoma" w:hAnsi="Tahoma"/>
      <w:lang w:val="en-GB" w:eastAsia="ja-JP" w:bidi="ar-SA"/>
    </w:rPr>
  </w:style>
  <w:style w:type="paragraph" w:styleId="PlainText">
    <w:name w:val="Plain Text"/>
    <w:basedOn w:val="Normal"/>
    <w:link w:val="PlainTextChar"/>
    <w:rsid w:val="004C552E"/>
    <w:rPr>
      <w:rFonts w:ascii="Courier New" w:hAnsi="Courier New"/>
      <w:lang w:val="nb-NO" w:eastAsia="ja-JP"/>
    </w:rPr>
  </w:style>
  <w:style w:type="character" w:customStyle="1" w:styleId="PlainTextChar">
    <w:name w:val="Plain Text Char"/>
    <w:link w:val="PlainText"/>
    <w:rsid w:val="00F53DFB"/>
    <w:rPr>
      <w:rFonts w:ascii="Courier New" w:hAnsi="Courier New"/>
      <w:lang w:val="nb-NO" w:eastAsia="ja-JP" w:bidi="ar-SA"/>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1"/>
    <w:rsid w:val="004C552E"/>
    <w:rPr>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D11BC8"/>
    <w:rPr>
      <w:lang w:val="en-GB" w:eastAsia="ja-JP" w:bidi="ar-SA"/>
    </w:rPr>
  </w:style>
  <w:style w:type="character" w:styleId="CommentReference">
    <w:name w:val="annotation reference"/>
    <w:semiHidden/>
    <w:rsid w:val="004C552E"/>
    <w:rPr>
      <w:sz w:val="16"/>
    </w:rPr>
  </w:style>
  <w:style w:type="paragraph" w:styleId="CommentText">
    <w:name w:val="annotation text"/>
    <w:basedOn w:val="Normal"/>
    <w:link w:val="CommentTextChar"/>
    <w:semiHidden/>
    <w:rsid w:val="004C552E"/>
    <w:rPr>
      <w:lang w:eastAsia="ja-JP"/>
    </w:rPr>
  </w:style>
  <w:style w:type="character" w:customStyle="1" w:styleId="CommentTextChar">
    <w:name w:val="Comment Text Char"/>
    <w:link w:val="CommentText"/>
    <w:semiHidden/>
    <w:rsid w:val="00340093"/>
    <w:rPr>
      <w:lang w:val="en-GB" w:eastAsia="ja-JP" w:bidi="ar-SA"/>
    </w:rPr>
  </w:style>
  <w:style w:type="paragraph" w:customStyle="1" w:styleId="TableText">
    <w:name w:val="TableText"/>
    <w:basedOn w:val="BodyTextIndent"/>
    <w:rsid w:val="004C552E"/>
    <w:pPr>
      <w:keepNext/>
      <w:keepLines/>
      <w:widowControl/>
      <w:ind w:left="0"/>
      <w:jc w:val="center"/>
    </w:pPr>
    <w:rPr>
      <w:sz w:val="20"/>
    </w:rPr>
  </w:style>
  <w:style w:type="paragraph" w:styleId="BodyTextIndent">
    <w:name w:val="Body Text Indent"/>
    <w:basedOn w:val="Normal"/>
    <w:link w:val="BodyTextIndentChar"/>
    <w:rsid w:val="004C552E"/>
    <w:pPr>
      <w:widowControl w:val="0"/>
      <w:ind w:left="210"/>
      <w:jc w:val="both"/>
    </w:pPr>
    <w:rPr>
      <w:snapToGrid w:val="0"/>
      <w:kern w:val="2"/>
      <w:sz w:val="21"/>
    </w:rPr>
  </w:style>
  <w:style w:type="paragraph" w:styleId="BodyText2">
    <w:name w:val="Body Text 2"/>
    <w:basedOn w:val="Normal"/>
    <w:link w:val="BodyText2Char"/>
    <w:rsid w:val="004C552E"/>
    <w:rPr>
      <w:i/>
    </w:rPr>
  </w:style>
  <w:style w:type="paragraph" w:styleId="BodyText3">
    <w:name w:val="Body Text 3"/>
    <w:basedOn w:val="Normal"/>
    <w:link w:val="BodyText3Char"/>
    <w:rsid w:val="004C552E"/>
    <w:pPr>
      <w:keepNext/>
      <w:keepLines/>
    </w:pPr>
    <w:rPr>
      <w:rFonts w:eastAsia="Osaka"/>
      <w:color w:val="000000"/>
    </w:rPr>
  </w:style>
  <w:style w:type="character" w:styleId="PageNumber">
    <w:name w:val="page number"/>
    <w:basedOn w:val="DefaultParagraphFont"/>
    <w:rsid w:val="004C552E"/>
  </w:style>
  <w:style w:type="table" w:styleId="TableGrid">
    <w:name w:val="Table Grid"/>
    <w:basedOn w:val="TableNormal"/>
    <w:rsid w:val="00DC5696"/>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semiHidden/>
    <w:rsid w:val="002111FD"/>
    <w:rPr>
      <w:rFonts w:ascii="Tahoma" w:hAnsi="Tahoma" w:cs="Tahoma"/>
      <w:sz w:val="16"/>
      <w:szCs w:val="16"/>
      <w:lang w:eastAsia="ja-JP"/>
    </w:rPr>
  </w:style>
  <w:style w:type="character" w:customStyle="1" w:styleId="BalloonTextChar">
    <w:name w:val="Balloon Text Char"/>
    <w:link w:val="BalloonText"/>
    <w:semiHidden/>
    <w:rsid w:val="00340093"/>
    <w:rPr>
      <w:rFonts w:ascii="Tahoma" w:hAnsi="Tahoma" w:cs="Tahoma"/>
      <w:sz w:val="16"/>
      <w:szCs w:val="16"/>
      <w:lang w:val="en-GB" w:eastAsia="ja-JP" w:bidi="ar-SA"/>
    </w:rPr>
  </w:style>
  <w:style w:type="paragraph" w:customStyle="1" w:styleId="CharCharCharCharChar">
    <w:name w:val="Char Char Char Char Char"/>
    <w:semiHidden/>
    <w:rsid w:val="00B744DC"/>
    <w:pPr>
      <w:keepNext/>
      <w:numPr>
        <w:numId w:val="2"/>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300E10"/>
  </w:style>
  <w:style w:type="paragraph" w:customStyle="1" w:styleId="CharChar">
    <w:name w:val="Char Char"/>
    <w:semiHidden/>
    <w:rsid w:val="006E7D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B9342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F62CD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
    <w:name w:val="Char Char1"/>
    <w:rsid w:val="0075206E"/>
    <w:rPr>
      <w:lang w:val="en-GB" w:eastAsia="ja-JP" w:bidi="ar-SA"/>
    </w:rPr>
  </w:style>
  <w:style w:type="paragraph" w:styleId="CommentSubject">
    <w:name w:val="annotation subject"/>
    <w:basedOn w:val="CommentText"/>
    <w:next w:val="CommentText"/>
    <w:link w:val="CommentSubjectChar"/>
    <w:semiHidden/>
    <w:rsid w:val="006B3C24"/>
    <w:rPr>
      <w:b/>
      <w:bCs/>
    </w:rPr>
  </w:style>
  <w:style w:type="paragraph" w:customStyle="1" w:styleId="1Char">
    <w:name w:val="(文字) (文字)1 Char (文字) (文字)"/>
    <w:semiHidden/>
    <w:rsid w:val="006A334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A567A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290C5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rsid w:val="00290C50"/>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04296D"/>
    <w:rPr>
      <w:rFonts w:eastAsia="MS Mincho"/>
      <w:lang w:val="en-GB" w:eastAsia="en-US" w:bidi="ar-SA"/>
    </w:rPr>
  </w:style>
  <w:style w:type="paragraph" w:customStyle="1" w:styleId="1CharChar">
    <w:name w:val="(文字) (文字)1 Char (文字) (文字) Char"/>
    <w:semiHidden/>
    <w:rsid w:val="003F595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6B330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D138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E76E70"/>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D58FB"/>
    <w:rPr>
      <w:lang w:val="en-GB" w:eastAsia="ja-JP" w:bidi="ar-SA"/>
    </w:rPr>
  </w:style>
  <w:style w:type="paragraph" w:styleId="ListParagraph">
    <w:name w:val="List Paragraph"/>
    <w:basedOn w:val="Normal"/>
    <w:uiPriority w:val="34"/>
    <w:qFormat/>
    <w:rsid w:val="00F111F6"/>
    <w:pPr>
      <w:ind w:left="720"/>
      <w:contextualSpacing/>
    </w:pPr>
  </w:style>
  <w:style w:type="character" w:customStyle="1" w:styleId="capChar2">
    <w:name w:val="cap Char2"/>
    <w:aliases w:val="cap Char Char2,Caption Char Char1,Caption Char1 Char Char1,cap Char Char1 Char1,Caption Char Char1 Char Char1,cap Char2 Char Char Char1"/>
    <w:rsid w:val="00340093"/>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340093"/>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340093"/>
    <w:rPr>
      <w:rFonts w:ascii="Arial" w:hAnsi="Arial"/>
      <w:sz w:val="32"/>
      <w:lang w:val="en-GB" w:eastAsia="ja-JP" w:bidi="ar-SA"/>
    </w:rPr>
  </w:style>
  <w:style w:type="character" w:customStyle="1" w:styleId="CharChar4">
    <w:name w:val="Char Char4"/>
    <w:rsid w:val="00340093"/>
    <w:rPr>
      <w:rFonts w:ascii="Courier New" w:hAnsi="Courier New"/>
      <w:lang w:val="nb-NO" w:eastAsia="ja-JP" w:bidi="ar-SA"/>
    </w:rPr>
  </w:style>
  <w:style w:type="character" w:customStyle="1" w:styleId="AndreaLeonardi">
    <w:name w:val="Andrea Leonardi"/>
    <w:semiHidden/>
    <w:rsid w:val="00340093"/>
    <w:rPr>
      <w:rFonts w:ascii="Arial" w:hAnsi="Arial" w:cs="Arial"/>
      <w:color w:val="auto"/>
      <w:sz w:val="20"/>
      <w:szCs w:val="20"/>
    </w:rPr>
  </w:style>
  <w:style w:type="character" w:customStyle="1" w:styleId="NOCharChar">
    <w:name w:val="NO Char Char"/>
    <w:rsid w:val="00340093"/>
    <w:rPr>
      <w:lang w:val="en-GB" w:eastAsia="en-US" w:bidi="ar-SA"/>
    </w:rPr>
  </w:style>
  <w:style w:type="paragraph" w:styleId="NormalWeb">
    <w:name w:val="Normal (Web)"/>
    <w:basedOn w:val="Normal"/>
    <w:uiPriority w:val="99"/>
    <w:rsid w:val="00340093"/>
    <w:pPr>
      <w:overflowPunct/>
      <w:autoSpaceDE/>
      <w:autoSpaceDN/>
      <w:adjustRightInd/>
      <w:spacing w:before="100" w:beforeAutospacing="1" w:after="100" w:afterAutospacing="1"/>
      <w:textAlignment w:val="auto"/>
    </w:pPr>
    <w:rPr>
      <w:rFonts w:eastAsia="Arial Unicode MS"/>
      <w:sz w:val="24"/>
      <w:szCs w:val="24"/>
    </w:rPr>
  </w:style>
  <w:style w:type="character" w:customStyle="1" w:styleId="NOZchn">
    <w:name w:val="NO Zchn"/>
    <w:rsid w:val="00340093"/>
    <w:rPr>
      <w:lang w:val="en-GB" w:eastAsia="en-US" w:bidi="ar-SA"/>
    </w:rPr>
  </w:style>
  <w:style w:type="character" w:customStyle="1" w:styleId="Heading1Char">
    <w:name w:val="Heading 1 Char"/>
    <w:aliases w:val="h112 Char1,h122 Char1"/>
    <w:rsid w:val="00340093"/>
    <w:rPr>
      <w:rFonts w:ascii="Arial" w:hAnsi="Arial"/>
      <w:sz w:val="36"/>
      <w:lang w:val="en-GB" w:eastAsia="en-US" w:bidi="ar-SA"/>
    </w:rPr>
  </w:style>
  <w:style w:type="character" w:customStyle="1" w:styleId="TACCar">
    <w:name w:val="TAC Car"/>
    <w:rsid w:val="00340093"/>
    <w:rPr>
      <w:rFonts w:ascii="Arial" w:hAnsi="Arial"/>
      <w:sz w:val="18"/>
      <w:lang w:val="en-GB" w:eastAsia="ja-JP" w:bidi="ar-SA"/>
    </w:rPr>
  </w:style>
  <w:style w:type="character" w:customStyle="1" w:styleId="TAL0">
    <w:name w:val="TAL (文字)"/>
    <w:rsid w:val="00340093"/>
    <w:rPr>
      <w:rFonts w:ascii="Arial" w:hAnsi="Arial"/>
      <w:sz w:val="18"/>
      <w:lang w:val="en-GB" w:eastAsia="ja-JP" w:bidi="ar-SA"/>
    </w:rPr>
  </w:style>
  <w:style w:type="paragraph" w:customStyle="1" w:styleId="CharCharCharCharCharChar">
    <w:name w:val="Char Char Char Char Char Char"/>
    <w:semiHidden/>
    <w:rsid w:val="00340093"/>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
    <w:name w:val="(文字) (文字)"/>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basedOn w:val="H6Char"/>
    <w:rsid w:val="00340093"/>
    <w:rPr>
      <w:rFonts w:ascii="Arial" w:hAnsi="Arial" w:cs="Arial"/>
      <w:lang w:val="en-GB"/>
    </w:rPr>
  </w:style>
  <w:style w:type="character" w:customStyle="1" w:styleId="T1Char1">
    <w:name w:val="T1 Char1"/>
    <w:aliases w:val="Header 6 Char Char1"/>
    <w:basedOn w:val="H6Char"/>
    <w:rsid w:val="00340093"/>
    <w:rPr>
      <w:rFonts w:ascii="Arial" w:hAnsi="Arial" w:cs="Arial"/>
      <w:lang w:val="en-GB"/>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340093"/>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340093"/>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340093"/>
    <w:rPr>
      <w:rFonts w:ascii="Arial" w:eastAsia="MS Mincho" w:hAnsi="Arial"/>
      <w:sz w:val="22"/>
      <w:lang w:val="en-GB" w:eastAsia="en-US" w:bidi="ar-SA"/>
    </w:rPr>
  </w:style>
  <w:style w:type="paragraph" w:customStyle="1" w:styleId="CarCar">
    <w:name w:val="Car Car"/>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340093"/>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340093"/>
    <w:rPr>
      <w:rFonts w:ascii="Arial" w:hAnsi="Arial"/>
      <w:sz w:val="36"/>
      <w:lang w:val="en-GB" w:eastAsia="en-US" w:bidi="ar-SA"/>
    </w:rPr>
  </w:style>
  <w:style w:type="paragraph" w:customStyle="1" w:styleId="ZchnZchn1">
    <w:name w:val="Zchn Zchn1"/>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340093"/>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340093"/>
    <w:rPr>
      <w:rFonts w:ascii="Arial" w:hAnsi="Arial"/>
      <w:sz w:val="32"/>
      <w:lang w:val="en-GB" w:eastAsia="en-US" w:bidi="ar-SA"/>
    </w:rPr>
  </w:style>
  <w:style w:type="paragraph" w:customStyle="1" w:styleId="2">
    <w:name w:val="(文字) (文字)2"/>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340093"/>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340093"/>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340093"/>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340093"/>
    <w:rPr>
      <w:rFonts w:ascii="Arial" w:eastAsia="Batang" w:hAnsi="Arial" w:cs="Times New Roman"/>
      <w:b/>
      <w:bCs/>
      <w:i/>
      <w:iCs/>
      <w:sz w:val="28"/>
      <w:szCs w:val="28"/>
      <w:lang w:val="en-GB" w:eastAsia="en-US" w:bidi="ar-SA"/>
    </w:rPr>
  </w:style>
  <w:style w:type="paragraph" w:customStyle="1" w:styleId="3">
    <w:name w:val="(文字) (文字)3"/>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basedOn w:val="H6Char"/>
    <w:rsid w:val="00340093"/>
    <w:rPr>
      <w:rFonts w:ascii="Arial" w:hAnsi="Arial" w:cs="Arial"/>
      <w:lang w:val="en-GB"/>
    </w:rPr>
  </w:style>
  <w:style w:type="paragraph" w:customStyle="1" w:styleId="1">
    <w:name w:val="(文字) (文字)1"/>
    <w:semiHidden/>
    <w:rsid w:val="0034009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semiHidden/>
    <w:rsid w:val="00340093"/>
    <w:rPr>
      <w:rFonts w:eastAsia="Batang"/>
      <w:lang w:val="en-GB"/>
    </w:rPr>
  </w:style>
  <w:style w:type="paragraph" w:styleId="BodyTextIndent2">
    <w:name w:val="Body Text Indent 2"/>
    <w:basedOn w:val="Normal"/>
    <w:link w:val="BodyTextIndent2Char"/>
    <w:rsid w:val="00340093"/>
    <w:pPr>
      <w:ind w:leftChars="100" w:left="400" w:hangingChars="100" w:hanging="200"/>
    </w:pPr>
    <w:rPr>
      <w:rFonts w:eastAsia="MS Mincho"/>
      <w:lang w:eastAsia="en-GB"/>
    </w:rPr>
  </w:style>
  <w:style w:type="paragraph" w:styleId="NormalIndent">
    <w:name w:val="Normal Indent"/>
    <w:basedOn w:val="Normal"/>
    <w:rsid w:val="00340093"/>
    <w:pPr>
      <w:overflowPunct/>
      <w:autoSpaceDE/>
      <w:autoSpaceDN/>
      <w:adjustRightInd/>
      <w:spacing w:after="0"/>
      <w:ind w:left="851"/>
      <w:textAlignment w:val="auto"/>
    </w:pPr>
    <w:rPr>
      <w:rFonts w:eastAsia="MS Mincho"/>
      <w:lang w:val="it-IT" w:eastAsia="en-GB"/>
    </w:rPr>
  </w:style>
  <w:style w:type="paragraph" w:styleId="ListNumber5">
    <w:name w:val="List Number 5"/>
    <w:basedOn w:val="Normal"/>
    <w:rsid w:val="00340093"/>
    <w:pPr>
      <w:tabs>
        <w:tab w:val="num" w:pos="851"/>
        <w:tab w:val="num" w:pos="1800"/>
      </w:tabs>
      <w:ind w:left="1800" w:hanging="851"/>
    </w:pPr>
    <w:rPr>
      <w:rFonts w:eastAsia="MS Mincho"/>
      <w:lang w:eastAsia="en-GB"/>
    </w:rPr>
  </w:style>
  <w:style w:type="paragraph" w:styleId="ListNumber3">
    <w:name w:val="List Number 3"/>
    <w:basedOn w:val="Normal"/>
    <w:rsid w:val="00340093"/>
    <w:pPr>
      <w:numPr>
        <w:numId w:val="4"/>
      </w:numPr>
      <w:tabs>
        <w:tab w:val="num" w:pos="926"/>
      </w:tabs>
      <w:ind w:left="926"/>
    </w:pPr>
    <w:rPr>
      <w:rFonts w:eastAsia="MS Mincho"/>
      <w:lang w:eastAsia="en-GB"/>
    </w:rPr>
  </w:style>
  <w:style w:type="paragraph" w:styleId="ListNumber4">
    <w:name w:val="List Number 4"/>
    <w:basedOn w:val="Normal"/>
    <w:rsid w:val="00340093"/>
    <w:pPr>
      <w:numPr>
        <w:numId w:val="3"/>
      </w:numPr>
      <w:tabs>
        <w:tab w:val="num" w:pos="1209"/>
      </w:tabs>
      <w:ind w:left="1209"/>
    </w:pPr>
    <w:rPr>
      <w:rFonts w:eastAsia="MS Mincho"/>
      <w:lang w:eastAsia="en-GB"/>
    </w:rPr>
  </w:style>
  <w:style w:type="character" w:styleId="Strong">
    <w:name w:val="Strong"/>
    <w:qFormat/>
    <w:rsid w:val="00340093"/>
    <w:rPr>
      <w:b/>
      <w:bCs/>
    </w:rPr>
  </w:style>
  <w:style w:type="character" w:customStyle="1" w:styleId="CharChar7">
    <w:name w:val="Char Char7"/>
    <w:semiHidden/>
    <w:rsid w:val="00340093"/>
    <w:rPr>
      <w:rFonts w:ascii="Tahoma" w:hAnsi="Tahoma" w:cs="Tahoma"/>
      <w:shd w:val="clear" w:color="auto" w:fill="000080"/>
      <w:lang w:val="en-GB" w:eastAsia="en-US"/>
    </w:rPr>
  </w:style>
  <w:style w:type="character" w:customStyle="1" w:styleId="ZchnZchn5">
    <w:name w:val="Zchn Zchn5"/>
    <w:rsid w:val="00340093"/>
    <w:rPr>
      <w:rFonts w:ascii="Courier New" w:eastAsia="Batang" w:hAnsi="Courier New"/>
      <w:lang w:val="nb-NO" w:eastAsia="en-US" w:bidi="ar-SA"/>
    </w:rPr>
  </w:style>
  <w:style w:type="character" w:customStyle="1" w:styleId="CharChar10">
    <w:name w:val="Char Char10"/>
    <w:semiHidden/>
    <w:rsid w:val="00340093"/>
    <w:rPr>
      <w:rFonts w:ascii="Times New Roman" w:hAnsi="Times New Roman"/>
      <w:lang w:val="en-GB" w:eastAsia="en-US"/>
    </w:rPr>
  </w:style>
  <w:style w:type="character" w:customStyle="1" w:styleId="CharChar9">
    <w:name w:val="Char Char9"/>
    <w:semiHidden/>
    <w:rsid w:val="00340093"/>
    <w:rPr>
      <w:rFonts w:ascii="Tahoma" w:hAnsi="Tahoma" w:cs="Tahoma"/>
      <w:sz w:val="16"/>
      <w:szCs w:val="16"/>
      <w:lang w:val="en-GB" w:eastAsia="en-US"/>
    </w:rPr>
  </w:style>
  <w:style w:type="character" w:customStyle="1" w:styleId="CharChar8">
    <w:name w:val="Char Char8"/>
    <w:semiHidden/>
    <w:rsid w:val="00340093"/>
    <w:rPr>
      <w:rFonts w:ascii="Times New Roman" w:hAnsi="Times New Roman"/>
      <w:b/>
      <w:bCs/>
      <w:lang w:val="en-GB" w:eastAsia="en-US"/>
    </w:rPr>
  </w:style>
  <w:style w:type="paragraph" w:customStyle="1" w:styleId="a0">
    <w:name w:val="修订"/>
    <w:hidden/>
    <w:semiHidden/>
    <w:rsid w:val="00340093"/>
    <w:rPr>
      <w:rFonts w:eastAsia="Batang"/>
      <w:lang w:val="en-GB"/>
    </w:rPr>
  </w:style>
  <w:style w:type="paragraph" w:styleId="EndnoteText">
    <w:name w:val="endnote text"/>
    <w:basedOn w:val="Normal"/>
    <w:link w:val="EndnoteTextChar"/>
    <w:rsid w:val="00340093"/>
    <w:pPr>
      <w:overflowPunct/>
      <w:autoSpaceDE/>
      <w:autoSpaceDN/>
      <w:adjustRightInd/>
      <w:snapToGrid w:val="0"/>
      <w:textAlignment w:val="auto"/>
    </w:pPr>
    <w:rPr>
      <w:rFonts w:eastAsia="SimSun"/>
    </w:rPr>
  </w:style>
  <w:style w:type="character" w:styleId="EndnoteReference">
    <w:name w:val="endnote reference"/>
    <w:rsid w:val="00340093"/>
    <w:rPr>
      <w:vertAlign w:val="superscript"/>
    </w:rPr>
  </w:style>
  <w:style w:type="character" w:customStyle="1" w:styleId="btChar3">
    <w:name w:val="bt Char3"/>
    <w:rsid w:val="00587D8D"/>
    <w:rPr>
      <w:lang w:val="en-GB" w:eastAsia="ja-JP" w:bidi="ar-SA"/>
    </w:rPr>
  </w:style>
  <w:style w:type="paragraph" w:styleId="Title">
    <w:name w:val="Title"/>
    <w:basedOn w:val="Normal"/>
    <w:next w:val="Normal"/>
    <w:link w:val="TitleChar"/>
    <w:qFormat/>
    <w:rsid w:val="00B56A27"/>
    <w:pPr>
      <w:spacing w:before="240" w:after="60"/>
      <w:outlineLvl w:val="0"/>
    </w:pPr>
    <w:rPr>
      <w:rFonts w:ascii="Courier New" w:hAnsi="Courier New"/>
      <w:lang w:val="nb-NO"/>
    </w:rPr>
  </w:style>
  <w:style w:type="paragraph" w:customStyle="1" w:styleId="FL">
    <w:name w:val="FL"/>
    <w:basedOn w:val="Normal"/>
    <w:rsid w:val="004D33B2"/>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071193"/>
    <w:rPr>
      <w:rFonts w:ascii="Arial" w:hAnsi="Arial"/>
      <w:sz w:val="22"/>
      <w:lang w:val="en-GB" w:eastAsia="ja-JP" w:bidi="ar-SA"/>
    </w:rPr>
  </w:style>
  <w:style w:type="paragraph" w:customStyle="1" w:styleId="B1">
    <w:name w:val="B1"/>
    <w:basedOn w:val="List"/>
    <w:link w:val="B1Char"/>
    <w:rsid w:val="004C6FEE"/>
  </w:style>
  <w:style w:type="character" w:customStyle="1" w:styleId="B1Char">
    <w:name w:val="B1 Char"/>
    <w:link w:val="B1"/>
    <w:rsid w:val="002957EF"/>
    <w:rPr>
      <w:lang w:val="en-GB"/>
    </w:rPr>
  </w:style>
  <w:style w:type="paragraph" w:styleId="Date">
    <w:name w:val="Date"/>
    <w:basedOn w:val="Normal"/>
    <w:next w:val="Normal"/>
    <w:link w:val="DateChar"/>
    <w:rsid w:val="00B96D94"/>
  </w:style>
  <w:style w:type="paragraph" w:styleId="Caption">
    <w:name w:val="caption"/>
    <w:aliases w:val="cap,cap Char,Caption Char,Caption Char1 Char,cap Char Char1,Caption Char Char1 Char,cap Char2 Char,Ca"/>
    <w:basedOn w:val="Normal"/>
    <w:next w:val="Normal"/>
    <w:link w:val="CaptionChar1"/>
    <w:uiPriority w:val="35"/>
    <w:qFormat/>
    <w:rsid w:val="00C077F1"/>
    <w:pPr>
      <w:overflowPunct/>
      <w:autoSpaceDE/>
      <w:autoSpaceDN/>
      <w:adjustRightInd/>
      <w:spacing w:before="120" w:after="120"/>
      <w:textAlignment w:val="auto"/>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
    <w:link w:val="Caption"/>
    <w:rsid w:val="00C077F1"/>
    <w:rPr>
      <w:rFonts w:eastAsia="MS Mincho"/>
      <w:b/>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077F1"/>
    <w:rPr>
      <w:rFonts w:ascii="Arial" w:hAnsi="Arial"/>
      <w:sz w:val="24"/>
      <w:lang w:val="en-GB"/>
    </w:rPr>
  </w:style>
  <w:style w:type="paragraph" w:customStyle="1" w:styleId="AutoCorrect">
    <w:name w:val="AutoCorrect"/>
    <w:rsid w:val="00701BB3"/>
    <w:rPr>
      <w:sz w:val="24"/>
      <w:szCs w:val="24"/>
      <w:lang w:val="en-GB" w:eastAsia="ko-KR"/>
    </w:rPr>
  </w:style>
  <w:style w:type="paragraph" w:customStyle="1" w:styleId="-PAGE-">
    <w:name w:val="- PAGE -"/>
    <w:rsid w:val="00701BB3"/>
    <w:rPr>
      <w:sz w:val="24"/>
      <w:szCs w:val="24"/>
      <w:lang w:val="en-GB" w:eastAsia="ko-KR"/>
    </w:rPr>
  </w:style>
  <w:style w:type="paragraph" w:customStyle="1" w:styleId="PageXofY">
    <w:name w:val="Page X of Y"/>
    <w:rsid w:val="00701BB3"/>
    <w:rPr>
      <w:sz w:val="24"/>
      <w:szCs w:val="24"/>
      <w:lang w:val="en-GB" w:eastAsia="ko-KR"/>
    </w:rPr>
  </w:style>
  <w:style w:type="paragraph" w:customStyle="1" w:styleId="Createdby">
    <w:name w:val="Created by"/>
    <w:rsid w:val="00701BB3"/>
    <w:rPr>
      <w:sz w:val="24"/>
      <w:szCs w:val="24"/>
      <w:lang w:val="en-GB" w:eastAsia="ko-KR"/>
    </w:rPr>
  </w:style>
  <w:style w:type="paragraph" w:customStyle="1" w:styleId="Createdon">
    <w:name w:val="Created on"/>
    <w:rsid w:val="00701BB3"/>
    <w:rPr>
      <w:sz w:val="24"/>
      <w:szCs w:val="24"/>
      <w:lang w:val="en-GB" w:eastAsia="ko-KR"/>
    </w:rPr>
  </w:style>
  <w:style w:type="paragraph" w:customStyle="1" w:styleId="Lastprinted">
    <w:name w:val="Last printed"/>
    <w:rsid w:val="00701BB3"/>
    <w:rPr>
      <w:sz w:val="24"/>
      <w:szCs w:val="24"/>
      <w:lang w:val="en-GB" w:eastAsia="ko-KR"/>
    </w:rPr>
  </w:style>
  <w:style w:type="paragraph" w:customStyle="1" w:styleId="Lastsavedby">
    <w:name w:val="Last saved by"/>
    <w:rsid w:val="00701BB3"/>
    <w:rPr>
      <w:sz w:val="24"/>
      <w:szCs w:val="24"/>
      <w:lang w:val="en-GB" w:eastAsia="ko-KR"/>
    </w:rPr>
  </w:style>
  <w:style w:type="paragraph" w:customStyle="1" w:styleId="Filename">
    <w:name w:val="Filename"/>
    <w:rsid w:val="00701BB3"/>
    <w:rPr>
      <w:sz w:val="24"/>
      <w:szCs w:val="24"/>
      <w:lang w:val="en-GB" w:eastAsia="ko-KR"/>
    </w:rPr>
  </w:style>
  <w:style w:type="paragraph" w:customStyle="1" w:styleId="Filenameandpath">
    <w:name w:val="Filename and path"/>
    <w:rsid w:val="00701BB3"/>
    <w:rPr>
      <w:sz w:val="24"/>
      <w:szCs w:val="24"/>
      <w:lang w:val="en-GB" w:eastAsia="ko-KR"/>
    </w:rPr>
  </w:style>
  <w:style w:type="paragraph" w:customStyle="1" w:styleId="AuthorPageDate">
    <w:name w:val="Author  Page #  Date"/>
    <w:rsid w:val="00701BB3"/>
    <w:rPr>
      <w:sz w:val="24"/>
      <w:szCs w:val="24"/>
      <w:lang w:val="en-GB" w:eastAsia="ko-KR"/>
    </w:rPr>
  </w:style>
  <w:style w:type="paragraph" w:customStyle="1" w:styleId="ConfidentialPageDate">
    <w:name w:val="Confidential  Page #  Date"/>
    <w:rsid w:val="00701BB3"/>
    <w:rPr>
      <w:sz w:val="24"/>
      <w:szCs w:val="24"/>
      <w:lang w:val="en-GB" w:eastAsia="ko-KR"/>
    </w:rPr>
  </w:style>
  <w:style w:type="paragraph" w:styleId="TOC9">
    <w:name w:val="toc 9"/>
    <w:basedOn w:val="TOC8"/>
    <w:semiHidden/>
    <w:rsid w:val="004C6FEE"/>
    <w:pPr>
      <w:ind w:left="1418" w:hanging="1418"/>
    </w:pPr>
  </w:style>
  <w:style w:type="paragraph" w:customStyle="1" w:styleId="CRCoverPage">
    <w:name w:val="CR Cover Page"/>
    <w:link w:val="CRCoverPageChar"/>
    <w:rsid w:val="00701BB3"/>
    <w:pPr>
      <w:spacing w:after="120"/>
    </w:pPr>
    <w:rPr>
      <w:rFonts w:ascii="Arial" w:hAnsi="Arial"/>
      <w:lang w:val="en-GB"/>
    </w:rPr>
  </w:style>
  <w:style w:type="paragraph" w:customStyle="1" w:styleId="tdoc-header">
    <w:name w:val="tdoc-header"/>
    <w:rsid w:val="00701BB3"/>
    <w:rPr>
      <w:rFonts w:ascii="Arial" w:hAnsi="Arial"/>
      <w:noProof/>
      <w:sz w:val="24"/>
      <w:lang w:val="en-GB"/>
    </w:rPr>
  </w:style>
  <w:style w:type="paragraph" w:customStyle="1" w:styleId="INDENT1">
    <w:name w:val="INDENT1"/>
    <w:basedOn w:val="Normal"/>
    <w:rsid w:val="00701BB3"/>
    <w:pPr>
      <w:ind w:left="851"/>
    </w:pPr>
    <w:rPr>
      <w:lang w:eastAsia="ja-JP"/>
    </w:rPr>
  </w:style>
  <w:style w:type="paragraph" w:customStyle="1" w:styleId="INDENT2">
    <w:name w:val="INDENT2"/>
    <w:basedOn w:val="Normal"/>
    <w:rsid w:val="00701BB3"/>
    <w:pPr>
      <w:ind w:left="1135" w:hanging="284"/>
    </w:pPr>
    <w:rPr>
      <w:lang w:eastAsia="ja-JP"/>
    </w:rPr>
  </w:style>
  <w:style w:type="paragraph" w:customStyle="1" w:styleId="INDENT3">
    <w:name w:val="INDENT3"/>
    <w:basedOn w:val="Normal"/>
    <w:rsid w:val="00701BB3"/>
    <w:pPr>
      <w:ind w:left="1701" w:hanging="567"/>
    </w:pPr>
    <w:rPr>
      <w:lang w:eastAsia="ja-JP"/>
    </w:rPr>
  </w:style>
  <w:style w:type="paragraph" w:customStyle="1" w:styleId="FigureTitle">
    <w:name w:val="Figure_Title"/>
    <w:basedOn w:val="Normal"/>
    <w:next w:val="Normal"/>
    <w:rsid w:val="00701BB3"/>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rsid w:val="00701BB3"/>
    <w:pPr>
      <w:keepNext/>
      <w:keepLines/>
    </w:pPr>
    <w:rPr>
      <w:b/>
      <w:lang w:eastAsia="ja-JP"/>
    </w:rPr>
  </w:style>
  <w:style w:type="paragraph" w:customStyle="1" w:styleId="enumlev2">
    <w:name w:val="enumlev2"/>
    <w:basedOn w:val="Normal"/>
    <w:rsid w:val="00701BB3"/>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rsid w:val="00701BB3"/>
    <w:pPr>
      <w:keepNext/>
      <w:keepLines/>
      <w:spacing w:before="240"/>
      <w:ind w:left="1418"/>
    </w:pPr>
    <w:rPr>
      <w:rFonts w:ascii="Arial" w:hAnsi="Arial"/>
      <w:b/>
      <w:sz w:val="36"/>
      <w:lang w:val="en-US" w:eastAsia="ja-JP"/>
    </w:rPr>
  </w:style>
  <w:style w:type="paragraph" w:customStyle="1" w:styleId="TAJ">
    <w:name w:val="TAJ"/>
    <w:basedOn w:val="TH"/>
    <w:rsid w:val="00701BB3"/>
    <w:rPr>
      <w:lang w:eastAsia="ja-JP"/>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rsid w:val="00701BB3"/>
    <w:rPr>
      <w:lang w:val="en-GB" w:eastAsia="ja-JP" w:bidi="ar-SA"/>
    </w:rPr>
  </w:style>
  <w:style w:type="paragraph" w:customStyle="1" w:styleId="Guidance">
    <w:name w:val="Guidance"/>
    <w:basedOn w:val="Normal"/>
    <w:rsid w:val="00701BB3"/>
    <w:rPr>
      <w:i/>
      <w:color w:val="0000FF"/>
      <w:lang w:eastAsia="ja-JP"/>
    </w:rPr>
  </w:style>
  <w:style w:type="paragraph" w:customStyle="1" w:styleId="Figure">
    <w:name w:val="Figure"/>
    <w:basedOn w:val="Normal"/>
    <w:rsid w:val="00701BB3"/>
    <w:pPr>
      <w:tabs>
        <w:tab w:val="num" w:pos="1440"/>
      </w:tabs>
      <w:overflowPunct/>
      <w:autoSpaceDE/>
      <w:autoSpaceDN/>
      <w:adjustRightInd/>
      <w:spacing w:before="180" w:after="240" w:line="280" w:lineRule="atLeast"/>
      <w:ind w:left="720" w:hanging="360"/>
      <w:jc w:val="center"/>
      <w:textAlignment w:val="auto"/>
    </w:pPr>
    <w:rPr>
      <w:rFonts w:ascii="Arial" w:hAnsi="Arial"/>
      <w:b/>
      <w:lang w:val="en-US" w:eastAsia="ja-JP"/>
    </w:rPr>
  </w:style>
  <w:style w:type="paragraph" w:customStyle="1" w:styleId="MTDisplayEquation">
    <w:name w:val="MTDisplayEquation"/>
    <w:basedOn w:val="Normal"/>
    <w:rsid w:val="00701BB3"/>
    <w:pPr>
      <w:tabs>
        <w:tab w:val="center" w:pos="4820"/>
        <w:tab w:val="right" w:pos="9640"/>
      </w:tabs>
      <w:overflowPunct/>
      <w:autoSpaceDE/>
      <w:autoSpaceDN/>
      <w:adjustRightInd/>
      <w:textAlignment w:val="auto"/>
    </w:pPr>
    <w:rPr>
      <w:lang w:eastAsia="ja-JP"/>
    </w:rPr>
  </w:style>
  <w:style w:type="table" w:customStyle="1" w:styleId="TableGrid1">
    <w:name w:val="Table Grid1"/>
    <w:basedOn w:val="TableNormal"/>
    <w:next w:val="TableGrid"/>
    <w:rsid w:val="00701BB3"/>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701BB3"/>
    <w:pPr>
      <w:tabs>
        <w:tab w:val="left" w:pos="1418"/>
      </w:tabs>
      <w:spacing w:after="120"/>
    </w:pPr>
    <w:rPr>
      <w:rFonts w:ascii="Arial" w:eastAsia="MS Mincho" w:hAnsi="Arial"/>
      <w:sz w:val="24"/>
      <w:lang w:val="fr-FR"/>
    </w:rPr>
  </w:style>
  <w:style w:type="paragraph" w:customStyle="1" w:styleId="p20">
    <w:name w:val="p20"/>
    <w:basedOn w:val="Normal"/>
    <w:rsid w:val="00701BB3"/>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701BB3"/>
    <w:rPr>
      <w:lang w:eastAsia="ja-JP"/>
    </w:rPr>
  </w:style>
  <w:style w:type="paragraph" w:customStyle="1" w:styleId="TaOC">
    <w:name w:val="TaOC"/>
    <w:basedOn w:val="TAC"/>
    <w:rsid w:val="00701BB3"/>
    <w:rPr>
      <w:lang w:eastAsia="ja-JP"/>
    </w:rPr>
  </w:style>
  <w:style w:type="paragraph" w:customStyle="1" w:styleId="1CharChar1Char">
    <w:name w:val="(文字) (文字)1 Char (文字) (文字) Char (文字) (文字)1 Char (文字) (文字)"/>
    <w:semiHidden/>
    <w:rsid w:val="00701B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701BB3"/>
    <w:rPr>
      <w:rFonts w:ascii="Arial" w:hAnsi="Arial"/>
      <w:sz w:val="32"/>
      <w:lang w:val="en-GB" w:eastAsia="en-US" w:bidi="ar-SA"/>
    </w:rPr>
  </w:style>
  <w:style w:type="paragraph" w:customStyle="1" w:styleId="xl40">
    <w:name w:val="xl40"/>
    <w:basedOn w:val="Normal"/>
    <w:rsid w:val="00701BB3"/>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paragraph" w:customStyle="1" w:styleId="Separation">
    <w:name w:val="Separation"/>
    <w:basedOn w:val="Heading1"/>
    <w:next w:val="Normal"/>
    <w:rsid w:val="00701BB3"/>
    <w:pPr>
      <w:pBdr>
        <w:top w:val="none" w:sz="0" w:space="0" w:color="auto"/>
      </w:pBdr>
      <w:overflowPunct/>
      <w:autoSpaceDE/>
      <w:autoSpaceDN/>
      <w:adjustRightInd/>
      <w:textAlignment w:val="auto"/>
    </w:pPr>
    <w:rPr>
      <w:b/>
      <w:color w:val="0000FF"/>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701BB3"/>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01BB3"/>
    <w:rPr>
      <w:rFonts w:ascii="Arial" w:hAnsi="Arial"/>
      <w:sz w:val="28"/>
      <w:lang w:val="en-GB" w:eastAsia="en-US" w:bidi="ar-SA"/>
    </w:rPr>
  </w:style>
  <w:style w:type="character" w:customStyle="1" w:styleId="T1Char3">
    <w:name w:val="T1 Char3"/>
    <w:aliases w:val="Header 6 Char Char3"/>
    <w:rsid w:val="00701BB3"/>
    <w:rPr>
      <w:rFonts w:ascii="Arial" w:hAnsi="Arial"/>
      <w:lang w:val="en-GB" w:eastAsia="en-US" w:bidi="ar-SA"/>
    </w:rPr>
  </w:style>
  <w:style w:type="table" w:customStyle="1" w:styleId="Tabellengitternetz1">
    <w:name w:val="Tabellengitternetz1"/>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01B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701BB3"/>
    <w:pPr>
      <w:tabs>
        <w:tab w:val="num" w:pos="928"/>
      </w:tabs>
      <w:overflowPunct/>
      <w:autoSpaceDE/>
      <w:autoSpaceDN/>
      <w:adjustRightInd/>
      <w:ind w:left="928" w:hanging="360"/>
      <w:textAlignment w:val="auto"/>
    </w:pPr>
    <w:rPr>
      <w:rFonts w:eastAsia="Batang"/>
    </w:rPr>
  </w:style>
  <w:style w:type="table" w:customStyle="1" w:styleId="TableGrid2">
    <w:name w:val="Table Grid2"/>
    <w:basedOn w:val="TableNormal"/>
    <w:next w:val="TableGrid"/>
    <w:rsid w:val="00701BB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701BB3"/>
    <w:pPr>
      <w:keepNext w:val="0"/>
      <w:keepLines w:val="0"/>
      <w:overflowPunct/>
      <w:autoSpaceDE/>
      <w:autoSpaceDN/>
      <w:adjustRightInd/>
      <w:spacing w:before="240"/>
      <w:ind w:left="1980" w:hanging="1980"/>
      <w:textAlignment w:val="auto"/>
    </w:pPr>
    <w:rPr>
      <w:rFonts w:eastAsia="MS Mincho"/>
      <w:bCs/>
    </w:rPr>
  </w:style>
  <w:style w:type="paragraph" w:customStyle="1" w:styleId="StyleHeading6After9pt">
    <w:name w:val="Style Heading 6 + After:  9 pt"/>
    <w:basedOn w:val="Heading6"/>
    <w:rsid w:val="00701BB3"/>
    <w:pPr>
      <w:keepNext w:val="0"/>
      <w:keepLines w:val="0"/>
      <w:overflowPunct/>
      <w:autoSpaceDE/>
      <w:autoSpaceDN/>
      <w:adjustRightInd/>
      <w:spacing w:before="240"/>
      <w:ind w:left="0" w:firstLine="0"/>
      <w:textAlignment w:val="auto"/>
    </w:pPr>
    <w:rPr>
      <w:rFonts w:eastAsia="MS Mincho"/>
      <w:bCs/>
    </w:rPr>
  </w:style>
  <w:style w:type="table" w:customStyle="1" w:styleId="TableGrid3">
    <w:name w:val="Table Grid3"/>
    <w:basedOn w:val="TableNormal"/>
    <w:next w:val="TableGrid"/>
    <w:rsid w:val="00701BB3"/>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sid w:val="00701BB3"/>
    <w:pPr>
      <w:overflowPunct/>
      <w:autoSpaceDE/>
      <w:autoSpaceDN/>
      <w:adjustRightInd/>
      <w:textAlignment w:val="auto"/>
    </w:pPr>
    <w:rPr>
      <w:rFonts w:ascii="Tahoma" w:eastAsia="MS Mincho" w:hAnsi="Tahoma" w:cs="Tahoma"/>
      <w:sz w:val="16"/>
      <w:szCs w:val="16"/>
    </w:rPr>
  </w:style>
  <w:style w:type="paragraph" w:customStyle="1" w:styleId="JK-text-simpledoc">
    <w:name w:val="JK - text - simple doc"/>
    <w:basedOn w:val="BodyText"/>
    <w:autoRedefine/>
    <w:rsid w:val="00701BB3"/>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0">
    <w:name w:val="b1"/>
    <w:basedOn w:val="Normal"/>
    <w:rsid w:val="00701BB3"/>
    <w:pPr>
      <w:overflowPunct/>
      <w:autoSpaceDE/>
      <w:autoSpaceDN/>
      <w:adjustRightInd/>
      <w:spacing w:before="100" w:beforeAutospacing="1" w:after="100" w:afterAutospacing="1"/>
      <w:textAlignment w:val="auto"/>
    </w:pPr>
    <w:rPr>
      <w:sz w:val="24"/>
      <w:szCs w:val="24"/>
      <w:lang w:val="en-US"/>
    </w:rPr>
  </w:style>
  <w:style w:type="paragraph" w:customStyle="1" w:styleId="10">
    <w:name w:val="吹き出し1"/>
    <w:basedOn w:val="Normal"/>
    <w:semiHidden/>
    <w:rsid w:val="00701BB3"/>
    <w:pPr>
      <w:overflowPunct/>
      <w:autoSpaceDE/>
      <w:autoSpaceDN/>
      <w:adjustRightInd/>
      <w:textAlignment w:val="auto"/>
    </w:pPr>
    <w:rPr>
      <w:rFonts w:ascii="Tahoma" w:eastAsia="MS Mincho" w:hAnsi="Tahoma" w:cs="Tahoma"/>
      <w:sz w:val="16"/>
      <w:szCs w:val="16"/>
    </w:rPr>
  </w:style>
  <w:style w:type="paragraph" w:customStyle="1" w:styleId="ZchnZchn">
    <w:name w:val="Zchn Zchn"/>
    <w:semiHidden/>
    <w:rsid w:val="00701BB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701BB3"/>
    <w:rPr>
      <w:rFonts w:ascii="Arial" w:hAnsi="Arial"/>
      <w:b/>
      <w:noProof/>
      <w:sz w:val="18"/>
      <w:lang w:val="en-GB" w:eastAsia="en-US" w:bidi="ar-SA"/>
    </w:rPr>
  </w:style>
  <w:style w:type="paragraph" w:customStyle="1" w:styleId="20">
    <w:name w:val="吹き出し2"/>
    <w:basedOn w:val="Normal"/>
    <w:semiHidden/>
    <w:rsid w:val="00701BB3"/>
    <w:pPr>
      <w:overflowPunct/>
      <w:autoSpaceDE/>
      <w:autoSpaceDN/>
      <w:adjustRightInd/>
      <w:textAlignment w:val="auto"/>
    </w:pPr>
    <w:rPr>
      <w:rFonts w:ascii="Tahoma" w:eastAsia="MS Mincho" w:hAnsi="Tahoma" w:cs="Tahoma"/>
      <w:sz w:val="16"/>
      <w:szCs w:val="16"/>
    </w:rPr>
  </w:style>
  <w:style w:type="paragraph" w:customStyle="1" w:styleId="Note">
    <w:name w:val="Note"/>
    <w:basedOn w:val="B1"/>
    <w:rsid w:val="00701BB3"/>
    <w:rPr>
      <w:rFonts w:eastAsia="MS Mincho"/>
      <w:lang w:eastAsia="en-GB"/>
    </w:rPr>
  </w:style>
  <w:style w:type="paragraph" w:customStyle="1" w:styleId="tabletext0">
    <w:name w:val="table text"/>
    <w:basedOn w:val="Normal"/>
    <w:next w:val="Normal"/>
    <w:rsid w:val="00701BB3"/>
    <w:rPr>
      <w:rFonts w:eastAsia="MS Mincho"/>
      <w:i/>
      <w:lang w:eastAsia="en-GB"/>
    </w:rPr>
  </w:style>
  <w:style w:type="paragraph" w:customStyle="1" w:styleId="TOC91">
    <w:name w:val="TOC 91"/>
    <w:basedOn w:val="TOC8"/>
    <w:rsid w:val="00701BB3"/>
    <w:pPr>
      <w:ind w:left="1418" w:hanging="1418"/>
    </w:pPr>
    <w:rPr>
      <w:rFonts w:eastAsia="MS Mincho"/>
      <w:lang w:eastAsia="en-GB"/>
    </w:rPr>
  </w:style>
  <w:style w:type="paragraph" w:customStyle="1" w:styleId="Caption1">
    <w:name w:val="Caption1"/>
    <w:basedOn w:val="Normal"/>
    <w:next w:val="Normal"/>
    <w:rsid w:val="00701BB3"/>
    <w:pPr>
      <w:spacing w:before="120" w:after="120"/>
    </w:pPr>
    <w:rPr>
      <w:rFonts w:eastAsia="MS Mincho"/>
      <w:b/>
      <w:lang w:eastAsia="en-GB"/>
    </w:rPr>
  </w:style>
  <w:style w:type="paragraph" w:customStyle="1" w:styleId="HE">
    <w:name w:val="HE"/>
    <w:basedOn w:val="Normal"/>
    <w:rsid w:val="00701BB3"/>
    <w:pPr>
      <w:spacing w:after="0"/>
    </w:pPr>
    <w:rPr>
      <w:rFonts w:eastAsia="MS Mincho"/>
      <w:b/>
      <w:lang w:eastAsia="en-GB"/>
    </w:rPr>
  </w:style>
  <w:style w:type="paragraph" w:customStyle="1" w:styleId="HO">
    <w:name w:val="HO"/>
    <w:basedOn w:val="Normal"/>
    <w:rsid w:val="00701BB3"/>
    <w:pPr>
      <w:spacing w:after="0"/>
      <w:jc w:val="right"/>
    </w:pPr>
    <w:rPr>
      <w:rFonts w:eastAsia="MS Mincho"/>
      <w:b/>
      <w:lang w:eastAsia="en-GB"/>
    </w:rPr>
  </w:style>
  <w:style w:type="paragraph" w:customStyle="1" w:styleId="WP">
    <w:name w:val="WP"/>
    <w:basedOn w:val="Normal"/>
    <w:rsid w:val="00701BB3"/>
    <w:pPr>
      <w:spacing w:after="0"/>
      <w:jc w:val="both"/>
    </w:pPr>
    <w:rPr>
      <w:rFonts w:eastAsia="MS Mincho"/>
      <w:lang w:eastAsia="en-GB"/>
    </w:rPr>
  </w:style>
  <w:style w:type="paragraph" w:customStyle="1" w:styleId="ZK">
    <w:name w:val="ZK"/>
    <w:rsid w:val="00701BB3"/>
    <w:pPr>
      <w:spacing w:after="240" w:line="240" w:lineRule="atLeast"/>
      <w:ind w:left="1191" w:right="113" w:hanging="1191"/>
    </w:pPr>
    <w:rPr>
      <w:rFonts w:eastAsia="MS Mincho"/>
      <w:lang w:val="en-GB"/>
    </w:rPr>
  </w:style>
  <w:style w:type="paragraph" w:customStyle="1" w:styleId="ZC">
    <w:name w:val="ZC"/>
    <w:rsid w:val="00701BB3"/>
    <w:pPr>
      <w:spacing w:line="360" w:lineRule="atLeast"/>
      <w:jc w:val="center"/>
    </w:pPr>
    <w:rPr>
      <w:rFonts w:eastAsia="MS Mincho"/>
      <w:lang w:val="en-GB"/>
    </w:rPr>
  </w:style>
  <w:style w:type="paragraph" w:customStyle="1" w:styleId="FooterCentred">
    <w:name w:val="FooterCentred"/>
    <w:basedOn w:val="Footer"/>
    <w:rsid w:val="00701BB3"/>
    <w:pPr>
      <w:tabs>
        <w:tab w:val="center" w:pos="4678"/>
        <w:tab w:val="right" w:pos="9356"/>
      </w:tabs>
      <w:jc w:val="both"/>
    </w:pPr>
    <w:rPr>
      <w:rFonts w:ascii="Times New Roman" w:eastAsia="MS Mincho" w:hAnsi="Times New Roman"/>
      <w:b w:val="0"/>
      <w:i w:val="0"/>
      <w:noProof w:val="0"/>
      <w:sz w:val="20"/>
      <w:lang w:eastAsia="en-GB"/>
    </w:rPr>
  </w:style>
  <w:style w:type="paragraph" w:customStyle="1" w:styleId="CRfront">
    <w:name w:val="CR_front"/>
    <w:basedOn w:val="Normal"/>
    <w:rsid w:val="00701BB3"/>
    <w:rPr>
      <w:rFonts w:eastAsia="MS Mincho"/>
      <w:lang w:eastAsia="en-GB"/>
    </w:rPr>
  </w:style>
  <w:style w:type="paragraph" w:customStyle="1" w:styleId="NumberedList">
    <w:name w:val="Numbered List"/>
    <w:basedOn w:val="Para1"/>
    <w:rsid w:val="00701BB3"/>
    <w:pPr>
      <w:tabs>
        <w:tab w:val="left" w:pos="360"/>
      </w:tabs>
      <w:ind w:left="360" w:hanging="360"/>
    </w:pPr>
  </w:style>
  <w:style w:type="paragraph" w:customStyle="1" w:styleId="Para1">
    <w:name w:val="Para1"/>
    <w:basedOn w:val="Normal"/>
    <w:rsid w:val="00701BB3"/>
    <w:pPr>
      <w:spacing w:before="120" w:after="120"/>
    </w:pPr>
    <w:rPr>
      <w:rFonts w:eastAsia="MS Mincho"/>
      <w:lang w:val="en-US" w:eastAsia="en-GB"/>
    </w:rPr>
  </w:style>
  <w:style w:type="paragraph" w:customStyle="1" w:styleId="Teststep">
    <w:name w:val="Test step"/>
    <w:basedOn w:val="Normal"/>
    <w:rsid w:val="00701BB3"/>
    <w:pPr>
      <w:tabs>
        <w:tab w:val="left" w:pos="720"/>
      </w:tabs>
      <w:spacing w:after="0"/>
      <w:ind w:left="720" w:hanging="720"/>
    </w:pPr>
    <w:rPr>
      <w:rFonts w:eastAsia="MS Mincho"/>
      <w:lang w:eastAsia="en-GB"/>
    </w:rPr>
  </w:style>
  <w:style w:type="paragraph" w:customStyle="1" w:styleId="TableTitle">
    <w:name w:val="TableTitle"/>
    <w:basedOn w:val="BodyText2"/>
    <w:next w:val="BodyText2"/>
    <w:rsid w:val="00701BB3"/>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701BB3"/>
    <w:pPr>
      <w:ind w:left="400" w:hanging="400"/>
      <w:jc w:val="center"/>
    </w:pPr>
    <w:rPr>
      <w:rFonts w:eastAsia="MS Mincho"/>
      <w:b/>
      <w:lang w:eastAsia="en-GB"/>
    </w:rPr>
  </w:style>
  <w:style w:type="paragraph" w:customStyle="1" w:styleId="table">
    <w:name w:val="table"/>
    <w:basedOn w:val="Normal"/>
    <w:next w:val="Normal"/>
    <w:rsid w:val="00701BB3"/>
    <w:pPr>
      <w:spacing w:after="0"/>
      <w:jc w:val="center"/>
    </w:pPr>
    <w:rPr>
      <w:rFonts w:eastAsia="MS Mincho"/>
      <w:lang w:val="en-US" w:eastAsia="en-GB"/>
    </w:rPr>
  </w:style>
  <w:style w:type="paragraph" w:customStyle="1" w:styleId="t2">
    <w:name w:val="t2"/>
    <w:basedOn w:val="Normal"/>
    <w:rsid w:val="00701BB3"/>
    <w:pPr>
      <w:spacing w:after="0"/>
    </w:pPr>
    <w:rPr>
      <w:rFonts w:eastAsia="MS Mincho"/>
      <w:lang w:eastAsia="en-GB"/>
    </w:rPr>
  </w:style>
  <w:style w:type="paragraph" w:customStyle="1" w:styleId="CommentNokia">
    <w:name w:val="Comment Nokia"/>
    <w:basedOn w:val="Normal"/>
    <w:rsid w:val="00701BB3"/>
    <w:pPr>
      <w:tabs>
        <w:tab w:val="left" w:pos="360"/>
      </w:tabs>
      <w:ind w:left="360" w:hanging="360"/>
    </w:pPr>
    <w:rPr>
      <w:rFonts w:eastAsia="MS Mincho"/>
      <w:sz w:val="22"/>
      <w:lang w:val="en-US" w:eastAsia="en-GB"/>
    </w:rPr>
  </w:style>
  <w:style w:type="paragraph" w:customStyle="1" w:styleId="Copyright">
    <w:name w:val="Copyright"/>
    <w:basedOn w:val="Normal"/>
    <w:rsid w:val="00701BB3"/>
    <w:pPr>
      <w:spacing w:after="0"/>
      <w:jc w:val="center"/>
    </w:pPr>
    <w:rPr>
      <w:rFonts w:ascii="Arial" w:eastAsia="MS Mincho" w:hAnsi="Arial"/>
      <w:b/>
      <w:sz w:val="16"/>
      <w:lang w:eastAsia="ja-JP"/>
    </w:rPr>
  </w:style>
  <w:style w:type="paragraph" w:customStyle="1" w:styleId="Tdoctable">
    <w:name w:val="Tdoc_table"/>
    <w:rsid w:val="00701BB3"/>
    <w:pPr>
      <w:ind w:left="244" w:hanging="244"/>
    </w:pPr>
    <w:rPr>
      <w:rFonts w:ascii="Arial" w:eastAsia="SimSun" w:hAnsi="Arial"/>
      <w:noProof/>
      <w:color w:val="000000"/>
      <w:lang w:val="en-GB"/>
    </w:rPr>
  </w:style>
  <w:style w:type="paragraph" w:customStyle="1" w:styleId="Heading3Underrubrik2H3">
    <w:name w:val="Heading 3.Underrubrik2.H3"/>
    <w:basedOn w:val="Heading2Head2A2"/>
    <w:next w:val="Normal"/>
    <w:rsid w:val="00701BB3"/>
    <w:pPr>
      <w:spacing w:before="120"/>
      <w:outlineLvl w:val="2"/>
    </w:pPr>
    <w:rPr>
      <w:sz w:val="28"/>
    </w:rPr>
  </w:style>
  <w:style w:type="paragraph" w:customStyle="1" w:styleId="Heading2Head2A2">
    <w:name w:val="Heading 2.Head2A.2"/>
    <w:basedOn w:val="Heading1"/>
    <w:next w:val="Normal"/>
    <w:rsid w:val="00701BB3"/>
    <w:pPr>
      <w:pBdr>
        <w:top w:val="none" w:sz="0" w:space="0" w:color="auto"/>
      </w:pBdr>
      <w:spacing w:before="180"/>
      <w:outlineLvl w:val="1"/>
    </w:pPr>
    <w:rPr>
      <w:rFonts w:eastAsia="SimSun"/>
      <w:sz w:val="32"/>
      <w:lang w:eastAsia="es-ES"/>
    </w:rPr>
  </w:style>
  <w:style w:type="paragraph" w:customStyle="1" w:styleId="TitleText">
    <w:name w:val="Title Text"/>
    <w:basedOn w:val="Normal"/>
    <w:next w:val="Normal"/>
    <w:rsid w:val="00701BB3"/>
    <w:pPr>
      <w:spacing w:after="220"/>
    </w:pPr>
    <w:rPr>
      <w:rFonts w:eastAsia="MS Mincho"/>
      <w:b/>
      <w:lang w:val="en-US" w:eastAsia="en-GB"/>
    </w:rPr>
  </w:style>
  <w:style w:type="paragraph" w:customStyle="1" w:styleId="berschrift2Head2A2">
    <w:name w:val="Überschrift 2.Head2A.2"/>
    <w:basedOn w:val="Heading1"/>
    <w:next w:val="Normal"/>
    <w:rsid w:val="00701BB3"/>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701BB3"/>
    <w:pPr>
      <w:overflowPunct/>
      <w:autoSpaceDE/>
      <w:autoSpaceDN/>
      <w:adjustRightInd/>
      <w:spacing w:before="120"/>
      <w:textAlignment w:val="auto"/>
      <w:outlineLvl w:val="2"/>
    </w:pPr>
    <w:rPr>
      <w:rFonts w:eastAsia="MS Mincho"/>
      <w:sz w:val="28"/>
      <w:lang w:eastAsia="de-DE"/>
    </w:rPr>
  </w:style>
  <w:style w:type="paragraph" w:customStyle="1" w:styleId="Reference">
    <w:name w:val="Reference"/>
    <w:basedOn w:val="Normal"/>
    <w:rsid w:val="00701BB3"/>
    <w:pPr>
      <w:numPr>
        <w:numId w:val="1"/>
      </w:numPr>
      <w:overflowPunct/>
      <w:autoSpaceDE/>
      <w:autoSpaceDN/>
      <w:adjustRightInd/>
      <w:spacing w:after="0"/>
      <w:textAlignment w:val="auto"/>
    </w:pPr>
    <w:rPr>
      <w:rFonts w:eastAsia="MS Mincho"/>
      <w:lang w:eastAsia="en-GB"/>
    </w:rPr>
  </w:style>
  <w:style w:type="paragraph" w:customStyle="1" w:styleId="Bullets">
    <w:name w:val="Bullets"/>
    <w:basedOn w:val="BodyText"/>
    <w:rsid w:val="00701BB3"/>
    <w:pPr>
      <w:widowControl w:val="0"/>
      <w:spacing w:after="120"/>
      <w:ind w:left="283" w:hanging="283"/>
    </w:pPr>
    <w:rPr>
      <w:rFonts w:eastAsia="MS Mincho"/>
      <w:lang w:eastAsia="de-DE"/>
    </w:rPr>
  </w:style>
  <w:style w:type="paragraph" w:customStyle="1" w:styleId="11BodyText">
    <w:name w:val="11 BodyText"/>
    <w:basedOn w:val="Normal"/>
    <w:rsid w:val="00701BB3"/>
    <w:pPr>
      <w:overflowPunct/>
      <w:autoSpaceDE/>
      <w:autoSpaceDN/>
      <w:adjustRightInd/>
      <w:spacing w:after="220"/>
      <w:ind w:left="1298"/>
      <w:textAlignment w:val="auto"/>
    </w:pPr>
    <w:rPr>
      <w:rFonts w:ascii="Arial" w:eastAsia="SimSun" w:hAnsi="Arial"/>
      <w:lang w:val="en-US" w:eastAsia="en-GB"/>
    </w:rPr>
  </w:style>
  <w:style w:type="numbering" w:customStyle="1" w:styleId="11">
    <w:name w:val="无列表1"/>
    <w:next w:val="NoList"/>
    <w:semiHidden/>
    <w:rsid w:val="00701BB3"/>
  </w:style>
  <w:style w:type="character" w:customStyle="1" w:styleId="CRCoverPageChar">
    <w:name w:val="CR Cover Page Char"/>
    <w:link w:val="CRCoverPage"/>
    <w:rsid w:val="00701BB3"/>
    <w:rPr>
      <w:rFonts w:ascii="Arial" w:hAnsi="Arial"/>
      <w:lang w:val="en-GB" w:eastAsia="en-US" w:bidi="ar-SA"/>
    </w:rPr>
  </w:style>
  <w:style w:type="paragraph" w:customStyle="1" w:styleId="1030302">
    <w:name w:val="样式 样式 标题 1 + 两端对齐 段前: 0.3 行 段后: 0.3 行 行距: 单倍行距 + 段前: 0.2 行 段后: ..."/>
    <w:basedOn w:val="Normal"/>
    <w:autoRedefine/>
    <w:rsid w:val="00701BB3"/>
    <w:pPr>
      <w:keepNext/>
      <w:tabs>
        <w:tab w:val="num" w:pos="0"/>
      </w:tabs>
      <w:overflowPunct/>
      <w:autoSpaceDE/>
      <w:autoSpaceDN/>
      <w:adjustRightInd/>
      <w:spacing w:beforeLines="20" w:afterLines="10"/>
      <w:ind w:right="284"/>
      <w:jc w:val="both"/>
      <w:textAlignment w:val="auto"/>
      <w:outlineLvl w:val="0"/>
    </w:pPr>
    <w:rPr>
      <w:rFonts w:ascii="Arial" w:eastAsia="SimSun" w:hAnsi="Arial" w:cs="SimSun"/>
      <w:b/>
      <w:bCs/>
      <w:sz w:val="28"/>
      <w:lang w:val="en-US" w:eastAsia="zh-CN"/>
    </w:rPr>
  </w:style>
  <w:style w:type="table" w:customStyle="1" w:styleId="30">
    <w:name w:val="网格型3"/>
    <w:basedOn w:val="TableNormal"/>
    <w:next w:val="TableGrid"/>
    <w:rsid w:val="00701BB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701BB3"/>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701BB3"/>
    <w:pPr>
      <w:tabs>
        <w:tab w:val="num" w:pos="720"/>
      </w:tabs>
      <w:ind w:left="720" w:hanging="360"/>
    </w:pPr>
  </w:style>
  <w:style w:type="paragraph" w:customStyle="1" w:styleId="NormalArial">
    <w:name w:val="Normal + Arial"/>
    <w:aliases w:val="9 pt,Right,Right:  0,24 cm,After:  0 pt"/>
    <w:basedOn w:val="Normal"/>
    <w:rsid w:val="00701BB3"/>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701BB3"/>
    <w:pPr>
      <w:overflowPunct/>
      <w:autoSpaceDE/>
      <w:autoSpaceDN/>
      <w:adjustRightInd/>
      <w:textAlignment w:val="auto"/>
    </w:pPr>
    <w:rPr>
      <w:kern w:val="2"/>
      <w:szCs w:val="20"/>
    </w:rPr>
  </w:style>
  <w:style w:type="character" w:customStyle="1" w:styleId="StyleTACChar">
    <w:name w:val="Style TAC + Char"/>
    <w:link w:val="StyleTAC"/>
    <w:rsid w:val="00701BB3"/>
    <w:rPr>
      <w:rFonts w:ascii="Arial" w:hAnsi="Arial"/>
      <w:kern w:val="2"/>
      <w:sz w:val="18"/>
      <w:lang w:val="en-GB" w:eastAsia="en-US" w:bidi="ar-SA"/>
    </w:rPr>
  </w:style>
  <w:style w:type="character" w:customStyle="1" w:styleId="CharChar29">
    <w:name w:val="Char Char29"/>
    <w:rsid w:val="00446390"/>
    <w:rPr>
      <w:rFonts w:ascii="Arial" w:hAnsi="Arial"/>
      <w:sz w:val="36"/>
      <w:lang w:val="en-GB" w:eastAsia="en-US" w:bidi="ar-SA"/>
    </w:rPr>
  </w:style>
  <w:style w:type="character" w:customStyle="1" w:styleId="CharChar28">
    <w:name w:val="Char Char28"/>
    <w:rsid w:val="00446390"/>
    <w:rPr>
      <w:rFonts w:ascii="Arial" w:hAnsi="Arial"/>
      <w:sz w:val="32"/>
      <w:lang w:val="en-GB"/>
    </w:rPr>
  </w:style>
  <w:style w:type="character" w:customStyle="1" w:styleId="msoins00">
    <w:name w:val="msoins0"/>
    <w:rsid w:val="00302263"/>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B502EA"/>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B502EA"/>
    <w:rPr>
      <w:rFonts w:ascii="Arial" w:hAnsi="Arial"/>
      <w:sz w:val="22"/>
      <w:lang w:val="en-GB" w:eastAsia="en-GB" w:bidi="ar-SA"/>
    </w:rPr>
  </w:style>
  <w:style w:type="numbering" w:customStyle="1" w:styleId="NoList1">
    <w:name w:val="No List1"/>
    <w:next w:val="NoList"/>
    <w:uiPriority w:val="99"/>
    <w:semiHidden/>
    <w:unhideWhenUsed/>
    <w:rsid w:val="001520C1"/>
  </w:style>
  <w:style w:type="numbering" w:customStyle="1" w:styleId="NoList11">
    <w:name w:val="No List11"/>
    <w:next w:val="NoList"/>
    <w:uiPriority w:val="99"/>
    <w:semiHidden/>
    <w:unhideWhenUsed/>
    <w:rsid w:val="001520C1"/>
  </w:style>
  <w:style w:type="character" w:customStyle="1" w:styleId="TitleChar">
    <w:name w:val="Title Char"/>
    <w:link w:val="Title"/>
    <w:rsid w:val="001520C1"/>
    <w:rPr>
      <w:rFonts w:ascii="Courier New" w:hAnsi="Courier New"/>
      <w:lang w:val="nb-NO"/>
    </w:rPr>
  </w:style>
  <w:style w:type="character" w:customStyle="1" w:styleId="Heading7Char">
    <w:name w:val="Heading 7 Char"/>
    <w:link w:val="Heading7"/>
    <w:rsid w:val="001520C1"/>
    <w:rPr>
      <w:rFonts w:ascii="Arial" w:hAnsi="Arial"/>
      <w:lang w:val="en-GB"/>
    </w:rPr>
  </w:style>
  <w:style w:type="character" w:customStyle="1" w:styleId="Heading8Char">
    <w:name w:val="Heading 8 Char"/>
    <w:link w:val="Heading8"/>
    <w:rsid w:val="001520C1"/>
    <w:rPr>
      <w:rFonts w:ascii="Arial" w:hAnsi="Arial"/>
      <w:sz w:val="36"/>
      <w:szCs w:val="36"/>
      <w:lang w:val="en-GB"/>
    </w:rPr>
  </w:style>
  <w:style w:type="character" w:customStyle="1" w:styleId="Heading9Char">
    <w:name w:val="Heading 9 Char"/>
    <w:link w:val="Heading9"/>
    <w:rsid w:val="001520C1"/>
    <w:rPr>
      <w:rFonts w:ascii="Arial" w:hAnsi="Arial"/>
      <w:sz w:val="36"/>
      <w:szCs w:val="36"/>
      <w:lang w:val="en-GB"/>
    </w:rPr>
  </w:style>
  <w:style w:type="numbering" w:customStyle="1" w:styleId="NoList111">
    <w:name w:val="No List111"/>
    <w:next w:val="NoList"/>
    <w:uiPriority w:val="99"/>
    <w:semiHidden/>
    <w:unhideWhenUsed/>
    <w:rsid w:val="001520C1"/>
  </w:style>
  <w:style w:type="character" w:customStyle="1" w:styleId="FooterChar">
    <w:name w:val="Footer Char"/>
    <w:link w:val="Footer"/>
    <w:rsid w:val="001520C1"/>
    <w:rPr>
      <w:rFonts w:ascii="Arial" w:hAnsi="Arial"/>
      <w:b/>
      <w:bCs/>
      <w:i/>
      <w:iCs/>
      <w:noProof/>
      <w:sz w:val="18"/>
      <w:szCs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1520C1"/>
    <w:rPr>
      <w:sz w:val="16"/>
      <w:szCs w:val="16"/>
      <w:lang w:val="en-GB"/>
    </w:rPr>
  </w:style>
  <w:style w:type="character" w:customStyle="1" w:styleId="BodyTextIndentChar">
    <w:name w:val="Body Text Indent Char"/>
    <w:link w:val="BodyTextIndent"/>
    <w:rsid w:val="001520C1"/>
    <w:rPr>
      <w:snapToGrid w:val="0"/>
      <w:kern w:val="2"/>
      <w:sz w:val="21"/>
      <w:lang w:val="en-GB"/>
    </w:rPr>
  </w:style>
  <w:style w:type="character" w:customStyle="1" w:styleId="BodyText2Char">
    <w:name w:val="Body Text 2 Char"/>
    <w:link w:val="BodyText2"/>
    <w:rsid w:val="001520C1"/>
    <w:rPr>
      <w:i/>
      <w:lang w:val="en-GB"/>
    </w:rPr>
  </w:style>
  <w:style w:type="character" w:customStyle="1" w:styleId="BodyText3Char">
    <w:name w:val="Body Text 3 Char"/>
    <w:link w:val="BodyText3"/>
    <w:rsid w:val="001520C1"/>
    <w:rPr>
      <w:rFonts w:eastAsia="Osaka"/>
      <w:color w:val="000000"/>
      <w:lang w:val="en-GB"/>
    </w:rPr>
  </w:style>
  <w:style w:type="table" w:customStyle="1" w:styleId="TableGrid4">
    <w:name w:val="Table Grid4"/>
    <w:basedOn w:val="TableNormal"/>
    <w:next w:val="TableGrid"/>
    <w:rsid w:val="001520C1"/>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ubjectChar">
    <w:name w:val="Comment Subject Char"/>
    <w:link w:val="CommentSubject"/>
    <w:semiHidden/>
    <w:rsid w:val="001520C1"/>
    <w:rPr>
      <w:b/>
      <w:bCs/>
      <w:lang w:val="en-GB" w:eastAsia="ja-JP"/>
    </w:rPr>
  </w:style>
  <w:style w:type="character" w:customStyle="1" w:styleId="BodyTextIndent2Char">
    <w:name w:val="Body Text Indent 2 Char"/>
    <w:link w:val="BodyTextIndent2"/>
    <w:rsid w:val="001520C1"/>
    <w:rPr>
      <w:rFonts w:eastAsia="MS Mincho"/>
      <w:lang w:val="en-GB" w:eastAsia="en-GB"/>
    </w:rPr>
  </w:style>
  <w:style w:type="character" w:customStyle="1" w:styleId="EndnoteTextChar">
    <w:name w:val="Endnote Text Char"/>
    <w:link w:val="EndnoteText"/>
    <w:rsid w:val="001520C1"/>
    <w:rPr>
      <w:rFonts w:eastAsia="SimSun"/>
      <w:lang w:val="en-GB"/>
    </w:rPr>
  </w:style>
  <w:style w:type="character" w:customStyle="1" w:styleId="DateChar">
    <w:name w:val="Date Char"/>
    <w:link w:val="Date"/>
    <w:rsid w:val="001520C1"/>
    <w:rPr>
      <w:lang w:val="en-GB"/>
    </w:rPr>
  </w:style>
  <w:style w:type="table" w:customStyle="1" w:styleId="TableGrid11">
    <w:name w:val="Table Grid11"/>
    <w:basedOn w:val="TableNormal"/>
    <w:next w:val="TableGrid"/>
    <w:rsid w:val="001520C1"/>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1520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1520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1520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1520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1520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1520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1520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1520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1520C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1520C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1520C1"/>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无列表11"/>
    <w:next w:val="NoList"/>
    <w:semiHidden/>
    <w:rsid w:val="001520C1"/>
  </w:style>
  <w:style w:type="table" w:customStyle="1" w:styleId="31">
    <w:name w:val="网格型31"/>
    <w:basedOn w:val="TableNormal"/>
    <w:next w:val="TableGrid"/>
    <w:rsid w:val="001520C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1520C1"/>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1520C1"/>
  </w:style>
  <w:style w:type="numbering" w:customStyle="1" w:styleId="NoList12">
    <w:name w:val="No List12"/>
    <w:next w:val="NoList"/>
    <w:uiPriority w:val="99"/>
    <w:semiHidden/>
    <w:unhideWhenUsed/>
    <w:rsid w:val="001520C1"/>
  </w:style>
  <w:style w:type="numbering" w:customStyle="1" w:styleId="111">
    <w:name w:val="无列表111"/>
    <w:next w:val="NoList"/>
    <w:semiHidden/>
    <w:rsid w:val="001520C1"/>
  </w:style>
  <w:style w:type="numbering" w:customStyle="1" w:styleId="NoList3">
    <w:name w:val="No List3"/>
    <w:next w:val="NoList"/>
    <w:uiPriority w:val="99"/>
    <w:semiHidden/>
    <w:unhideWhenUsed/>
    <w:rsid w:val="001520C1"/>
  </w:style>
  <w:style w:type="numbering" w:customStyle="1" w:styleId="NoList13">
    <w:name w:val="No List13"/>
    <w:next w:val="NoList"/>
    <w:uiPriority w:val="99"/>
    <w:semiHidden/>
    <w:unhideWhenUsed/>
    <w:rsid w:val="001520C1"/>
  </w:style>
  <w:style w:type="numbering" w:customStyle="1" w:styleId="12">
    <w:name w:val="无列表12"/>
    <w:next w:val="NoList"/>
    <w:semiHidden/>
    <w:rsid w:val="001520C1"/>
  </w:style>
  <w:style w:type="numbering" w:customStyle="1" w:styleId="NoList4">
    <w:name w:val="No List4"/>
    <w:next w:val="NoList"/>
    <w:uiPriority w:val="99"/>
    <w:semiHidden/>
    <w:unhideWhenUsed/>
    <w:rsid w:val="00EE3488"/>
  </w:style>
  <w:style w:type="numbering" w:customStyle="1" w:styleId="NoList14">
    <w:name w:val="No List14"/>
    <w:next w:val="NoList"/>
    <w:uiPriority w:val="99"/>
    <w:semiHidden/>
    <w:unhideWhenUsed/>
    <w:rsid w:val="00EE3488"/>
  </w:style>
  <w:style w:type="numbering" w:customStyle="1" w:styleId="NoList112">
    <w:name w:val="No List112"/>
    <w:next w:val="NoList"/>
    <w:uiPriority w:val="99"/>
    <w:semiHidden/>
    <w:unhideWhenUsed/>
    <w:rsid w:val="00EE3488"/>
  </w:style>
  <w:style w:type="table" w:customStyle="1" w:styleId="TableGrid5">
    <w:name w:val="Table Grid5"/>
    <w:basedOn w:val="TableNormal"/>
    <w:next w:val="TableGrid"/>
    <w:rsid w:val="00EE3488"/>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EE3488"/>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EE34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E34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E34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E34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E34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E34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E34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E34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E34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EE348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EE348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
    <w:name w:val="无列表13"/>
    <w:next w:val="NoList"/>
    <w:semiHidden/>
    <w:rsid w:val="00EE3488"/>
  </w:style>
  <w:style w:type="table" w:customStyle="1" w:styleId="32">
    <w:name w:val="网格型32"/>
    <w:basedOn w:val="TableNormal"/>
    <w:next w:val="TableGrid"/>
    <w:rsid w:val="00EE348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EE348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EE3488"/>
  </w:style>
  <w:style w:type="numbering" w:customStyle="1" w:styleId="NoList121">
    <w:name w:val="No List121"/>
    <w:next w:val="NoList"/>
    <w:uiPriority w:val="99"/>
    <w:semiHidden/>
    <w:unhideWhenUsed/>
    <w:rsid w:val="00EE3488"/>
  </w:style>
  <w:style w:type="numbering" w:customStyle="1" w:styleId="112">
    <w:name w:val="无列表112"/>
    <w:next w:val="NoList"/>
    <w:semiHidden/>
    <w:rsid w:val="00EE3488"/>
  </w:style>
  <w:style w:type="numbering" w:customStyle="1" w:styleId="NoList31">
    <w:name w:val="No List31"/>
    <w:next w:val="NoList"/>
    <w:uiPriority w:val="99"/>
    <w:semiHidden/>
    <w:unhideWhenUsed/>
    <w:rsid w:val="00EE3488"/>
  </w:style>
  <w:style w:type="numbering" w:customStyle="1" w:styleId="NoList131">
    <w:name w:val="No List131"/>
    <w:next w:val="NoList"/>
    <w:uiPriority w:val="99"/>
    <w:semiHidden/>
    <w:unhideWhenUsed/>
    <w:rsid w:val="00EE3488"/>
  </w:style>
  <w:style w:type="numbering" w:customStyle="1" w:styleId="121">
    <w:name w:val="无列表121"/>
    <w:next w:val="NoList"/>
    <w:semiHidden/>
    <w:rsid w:val="00EE3488"/>
  </w:style>
  <w:style w:type="character" w:styleId="IntenseEmphasis">
    <w:name w:val="Intense Emphasis"/>
    <w:basedOn w:val="DefaultParagraphFont"/>
    <w:uiPriority w:val="21"/>
    <w:qFormat/>
    <w:rsid w:val="00337CD5"/>
    <w:rPr>
      <w:i/>
      <w:iCs/>
      <w:color w:val="5B9BD5" w:themeColor="accent1"/>
    </w:rPr>
  </w:style>
  <w:style w:type="character" w:styleId="Emphasis">
    <w:name w:val="Emphasis"/>
    <w:basedOn w:val="DefaultParagraphFont"/>
    <w:qFormat/>
    <w:rsid w:val="00D059E8"/>
    <w:rPr>
      <w:i/>
      <w:iCs/>
    </w:rPr>
  </w:style>
  <w:style w:type="paragraph" w:customStyle="1" w:styleId="body">
    <w:name w:val="body"/>
    <w:link w:val="bodyChar"/>
    <w:qFormat/>
    <w:rsid w:val="003B7C99"/>
    <w:pPr>
      <w:tabs>
        <w:tab w:val="left" w:pos="2160"/>
      </w:tabs>
      <w:spacing w:before="120" w:after="40"/>
    </w:pPr>
    <w:rPr>
      <w:sz w:val="22"/>
    </w:rPr>
  </w:style>
  <w:style w:type="character" w:customStyle="1" w:styleId="bodyChar">
    <w:name w:val="body Char"/>
    <w:basedOn w:val="DefaultParagraphFont"/>
    <w:link w:val="body"/>
    <w:rsid w:val="003B7C99"/>
    <w:rPr>
      <w:sz w:val="22"/>
    </w:rPr>
  </w:style>
  <w:style w:type="paragraph" w:customStyle="1" w:styleId="xFMHead1">
    <w:name w:val="xFM Head 1"/>
    <w:qFormat/>
    <w:rsid w:val="00A8362C"/>
    <w:pPr>
      <w:keepNext/>
      <w:keepLines/>
      <w:pBdr>
        <w:bottom w:val="single" w:sz="18" w:space="0" w:color="auto"/>
      </w:pBdr>
      <w:spacing w:before="480" w:after="1160"/>
    </w:pPr>
    <w:rPr>
      <w:rFonts w:ascii="Arial" w:hAnsi="Arial"/>
      <w:sz w:val="48"/>
    </w:rPr>
  </w:style>
  <w:style w:type="paragraph" w:customStyle="1" w:styleId="figureart">
    <w:name w:val="figure art"/>
    <w:basedOn w:val="Normal"/>
    <w:next w:val="Caption"/>
    <w:rsid w:val="00A8362C"/>
    <w:pPr>
      <w:keepNext/>
      <w:widowControl w:val="0"/>
      <w:overflowPunct/>
      <w:autoSpaceDE/>
      <w:autoSpaceDN/>
      <w:adjustRightInd/>
      <w:spacing w:before="400" w:after="120"/>
      <w:jc w:val="center"/>
      <w:textAlignment w:val="auto"/>
    </w:pPr>
    <w:rPr>
      <w:rFonts w:ascii="Bookman Old Style" w:hAnsi="Bookman Old Style"/>
      <w:lang w:val="en-US"/>
    </w:rPr>
  </w:style>
  <w:style w:type="paragraph" w:customStyle="1" w:styleId="figuretitle0">
    <w:name w:val="figure title"/>
    <w:basedOn w:val="Normal"/>
    <w:next w:val="body"/>
    <w:rsid w:val="000450E9"/>
    <w:pPr>
      <w:overflowPunct/>
      <w:autoSpaceDE/>
      <w:autoSpaceDN/>
      <w:adjustRightInd/>
      <w:spacing w:before="120" w:after="520"/>
      <w:jc w:val="center"/>
      <w:textAlignment w:val="auto"/>
    </w:pPr>
    <w:rPr>
      <w:rFonts w:ascii="Helvetica" w:hAnsi="Helvetica"/>
      <w:b/>
      <w:lang w:val="en-US"/>
    </w:rPr>
  </w:style>
  <w:style w:type="paragraph" w:customStyle="1" w:styleId="Default">
    <w:name w:val="Default"/>
    <w:rsid w:val="007870E7"/>
    <w:pPr>
      <w:autoSpaceDE w:val="0"/>
      <w:autoSpaceDN w:val="0"/>
      <w:adjustRightInd w:val="0"/>
    </w:pPr>
    <w:rPr>
      <w:rFonts w:ascii="Arial" w:hAnsi="Arial" w:cs="Arial"/>
      <w:color w:val="000000"/>
      <w:sz w:val="24"/>
      <w:szCs w:val="24"/>
    </w:rPr>
  </w:style>
  <w:style w:type="paragraph" w:styleId="NoSpacing">
    <w:name w:val="No Spacing"/>
    <w:aliases w:val="Copy"/>
    <w:uiPriority w:val="1"/>
    <w:qFormat/>
    <w:rsid w:val="00575989"/>
    <w:pPr>
      <w:spacing w:line="288" w:lineRule="auto"/>
    </w:pPr>
    <w:rPr>
      <w:rFonts w:asciiTheme="minorHAnsi" w:eastAsiaTheme="minorHAnsi" w:hAnsiTheme="minorHAnsi" w:cs="Arial"/>
      <w:color w:val="44546A" w:themeColor="text2"/>
      <w:sz w:val="22"/>
      <w:szCs w:val="22"/>
      <w:lang w:val="en-GB"/>
    </w:rPr>
  </w:style>
  <w:style w:type="character" w:customStyle="1" w:styleId="B2Char">
    <w:name w:val="B2 Char"/>
    <w:link w:val="B2"/>
    <w:rsid w:val="003130AC"/>
    <w:rPr>
      <w:lang w:val="en-GB"/>
    </w:rPr>
  </w:style>
  <w:style w:type="character" w:customStyle="1" w:styleId="EditorsNoteZchn">
    <w:name w:val="Editor's Note Zchn"/>
    <w:link w:val="EditorsNote"/>
    <w:rsid w:val="00556B6C"/>
    <w:rPr>
      <w:color w:val="FF0000"/>
      <w:lang w:val="en-GB"/>
    </w:rPr>
  </w:style>
  <w:style w:type="character" w:customStyle="1" w:styleId="apple-converted-space">
    <w:name w:val="apple-converted-space"/>
    <w:basedOn w:val="DefaultParagraphFont"/>
    <w:rsid w:val="00334DC3"/>
  </w:style>
  <w:style w:type="paragraph" w:styleId="TOCHeading">
    <w:name w:val="TOC Heading"/>
    <w:basedOn w:val="Heading1"/>
    <w:next w:val="Normal"/>
    <w:uiPriority w:val="39"/>
    <w:unhideWhenUsed/>
    <w:qFormat/>
    <w:rsid w:val="00194822"/>
    <w:pPr>
      <w:pBdr>
        <w:top w:val="none" w:sz="0" w:space="0" w:color="auto"/>
      </w:pBdr>
      <w:overflowPunct/>
      <w:autoSpaceDE/>
      <w:autoSpaceDN/>
      <w:adjustRightInd/>
      <w:spacing w:before="480" w:after="0" w:line="276" w:lineRule="auto"/>
      <w:ind w:left="0" w:firstLine="0"/>
      <w:textAlignment w:val="auto"/>
      <w:outlineLvl w:val="9"/>
    </w:pPr>
    <w:rPr>
      <w:rFonts w:asciiTheme="majorHAnsi" w:eastAsiaTheme="majorEastAsia" w:hAnsiTheme="majorHAnsi" w:cstheme="majorBidi"/>
      <w:b/>
      <w:bCs/>
      <w:color w:val="2E74B5" w:themeColor="accent1" w:themeShade="BF"/>
      <w:sz w:val="28"/>
      <w:szCs w:val="2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9892441">
      <w:bodyDiv w:val="1"/>
      <w:marLeft w:val="0"/>
      <w:marRight w:val="0"/>
      <w:marTop w:val="0"/>
      <w:marBottom w:val="0"/>
      <w:divBdr>
        <w:top w:val="none" w:sz="0" w:space="0" w:color="auto"/>
        <w:left w:val="none" w:sz="0" w:space="0" w:color="auto"/>
        <w:bottom w:val="none" w:sz="0" w:space="0" w:color="auto"/>
        <w:right w:val="none" w:sz="0" w:space="0" w:color="auto"/>
      </w:divBdr>
    </w:div>
    <w:div w:id="110056678">
      <w:bodyDiv w:val="1"/>
      <w:marLeft w:val="0"/>
      <w:marRight w:val="0"/>
      <w:marTop w:val="0"/>
      <w:marBottom w:val="0"/>
      <w:divBdr>
        <w:top w:val="none" w:sz="0" w:space="0" w:color="auto"/>
        <w:left w:val="none" w:sz="0" w:space="0" w:color="auto"/>
        <w:bottom w:val="none" w:sz="0" w:space="0" w:color="auto"/>
        <w:right w:val="none" w:sz="0" w:space="0" w:color="auto"/>
      </w:divBdr>
    </w:div>
    <w:div w:id="440492507">
      <w:bodyDiv w:val="1"/>
      <w:marLeft w:val="0"/>
      <w:marRight w:val="0"/>
      <w:marTop w:val="0"/>
      <w:marBottom w:val="0"/>
      <w:divBdr>
        <w:top w:val="none" w:sz="0" w:space="0" w:color="auto"/>
        <w:left w:val="none" w:sz="0" w:space="0" w:color="auto"/>
        <w:bottom w:val="none" w:sz="0" w:space="0" w:color="auto"/>
        <w:right w:val="none" w:sz="0" w:space="0" w:color="auto"/>
      </w:divBdr>
    </w:div>
    <w:div w:id="878320905">
      <w:bodyDiv w:val="1"/>
      <w:marLeft w:val="0"/>
      <w:marRight w:val="0"/>
      <w:marTop w:val="0"/>
      <w:marBottom w:val="0"/>
      <w:divBdr>
        <w:top w:val="none" w:sz="0" w:space="0" w:color="auto"/>
        <w:left w:val="none" w:sz="0" w:space="0" w:color="auto"/>
        <w:bottom w:val="none" w:sz="0" w:space="0" w:color="auto"/>
        <w:right w:val="none" w:sz="0" w:space="0" w:color="auto"/>
      </w:divBdr>
    </w:div>
    <w:div w:id="904141871">
      <w:bodyDiv w:val="1"/>
      <w:marLeft w:val="0"/>
      <w:marRight w:val="0"/>
      <w:marTop w:val="0"/>
      <w:marBottom w:val="0"/>
      <w:divBdr>
        <w:top w:val="none" w:sz="0" w:space="0" w:color="auto"/>
        <w:left w:val="none" w:sz="0" w:space="0" w:color="auto"/>
        <w:bottom w:val="none" w:sz="0" w:space="0" w:color="auto"/>
        <w:right w:val="none" w:sz="0" w:space="0" w:color="auto"/>
      </w:divBdr>
    </w:div>
    <w:div w:id="1036588180">
      <w:bodyDiv w:val="1"/>
      <w:marLeft w:val="0"/>
      <w:marRight w:val="0"/>
      <w:marTop w:val="0"/>
      <w:marBottom w:val="0"/>
      <w:divBdr>
        <w:top w:val="none" w:sz="0" w:space="0" w:color="auto"/>
        <w:left w:val="none" w:sz="0" w:space="0" w:color="auto"/>
        <w:bottom w:val="none" w:sz="0" w:space="0" w:color="auto"/>
        <w:right w:val="none" w:sz="0" w:space="0" w:color="auto"/>
      </w:divBdr>
    </w:div>
    <w:div w:id="1047946402">
      <w:bodyDiv w:val="1"/>
      <w:marLeft w:val="0"/>
      <w:marRight w:val="0"/>
      <w:marTop w:val="0"/>
      <w:marBottom w:val="0"/>
      <w:divBdr>
        <w:top w:val="none" w:sz="0" w:space="0" w:color="auto"/>
        <w:left w:val="none" w:sz="0" w:space="0" w:color="auto"/>
        <w:bottom w:val="none" w:sz="0" w:space="0" w:color="auto"/>
        <w:right w:val="none" w:sz="0" w:space="0" w:color="auto"/>
      </w:divBdr>
    </w:div>
    <w:div w:id="1063484928">
      <w:bodyDiv w:val="1"/>
      <w:marLeft w:val="0"/>
      <w:marRight w:val="0"/>
      <w:marTop w:val="0"/>
      <w:marBottom w:val="0"/>
      <w:divBdr>
        <w:top w:val="none" w:sz="0" w:space="0" w:color="auto"/>
        <w:left w:val="none" w:sz="0" w:space="0" w:color="auto"/>
        <w:bottom w:val="none" w:sz="0" w:space="0" w:color="auto"/>
        <w:right w:val="none" w:sz="0" w:space="0" w:color="auto"/>
      </w:divBdr>
    </w:div>
    <w:div w:id="1337807407">
      <w:bodyDiv w:val="1"/>
      <w:marLeft w:val="0"/>
      <w:marRight w:val="0"/>
      <w:marTop w:val="0"/>
      <w:marBottom w:val="0"/>
      <w:divBdr>
        <w:top w:val="none" w:sz="0" w:space="0" w:color="auto"/>
        <w:left w:val="none" w:sz="0" w:space="0" w:color="auto"/>
        <w:bottom w:val="none" w:sz="0" w:space="0" w:color="auto"/>
        <w:right w:val="none" w:sz="0" w:space="0" w:color="auto"/>
      </w:divBdr>
    </w:div>
    <w:div w:id="1365403112">
      <w:bodyDiv w:val="1"/>
      <w:marLeft w:val="0"/>
      <w:marRight w:val="0"/>
      <w:marTop w:val="0"/>
      <w:marBottom w:val="0"/>
      <w:divBdr>
        <w:top w:val="none" w:sz="0" w:space="0" w:color="auto"/>
        <w:left w:val="none" w:sz="0" w:space="0" w:color="auto"/>
        <w:bottom w:val="none" w:sz="0" w:space="0" w:color="auto"/>
        <w:right w:val="none" w:sz="0" w:space="0" w:color="auto"/>
      </w:divBdr>
    </w:div>
    <w:div w:id="1454206283">
      <w:bodyDiv w:val="1"/>
      <w:marLeft w:val="0"/>
      <w:marRight w:val="0"/>
      <w:marTop w:val="0"/>
      <w:marBottom w:val="0"/>
      <w:divBdr>
        <w:top w:val="none" w:sz="0" w:space="0" w:color="auto"/>
        <w:left w:val="none" w:sz="0" w:space="0" w:color="auto"/>
        <w:bottom w:val="none" w:sz="0" w:space="0" w:color="auto"/>
        <w:right w:val="none" w:sz="0" w:space="0" w:color="auto"/>
      </w:divBdr>
    </w:div>
    <w:div w:id="1473672188">
      <w:bodyDiv w:val="1"/>
      <w:marLeft w:val="0"/>
      <w:marRight w:val="0"/>
      <w:marTop w:val="0"/>
      <w:marBottom w:val="0"/>
      <w:divBdr>
        <w:top w:val="none" w:sz="0" w:space="0" w:color="auto"/>
        <w:left w:val="none" w:sz="0" w:space="0" w:color="auto"/>
        <w:bottom w:val="none" w:sz="0" w:space="0" w:color="auto"/>
        <w:right w:val="none" w:sz="0" w:space="0" w:color="auto"/>
      </w:divBdr>
    </w:div>
    <w:div w:id="1661885570">
      <w:bodyDiv w:val="1"/>
      <w:marLeft w:val="0"/>
      <w:marRight w:val="0"/>
      <w:marTop w:val="0"/>
      <w:marBottom w:val="0"/>
      <w:divBdr>
        <w:top w:val="none" w:sz="0" w:space="0" w:color="auto"/>
        <w:left w:val="none" w:sz="0" w:space="0" w:color="auto"/>
        <w:bottom w:val="none" w:sz="0" w:space="0" w:color="auto"/>
        <w:right w:val="none" w:sz="0" w:space="0" w:color="auto"/>
      </w:divBdr>
    </w:div>
    <w:div w:id="1816751179">
      <w:bodyDiv w:val="1"/>
      <w:marLeft w:val="0"/>
      <w:marRight w:val="0"/>
      <w:marTop w:val="0"/>
      <w:marBottom w:val="0"/>
      <w:divBdr>
        <w:top w:val="none" w:sz="0" w:space="0" w:color="auto"/>
        <w:left w:val="none" w:sz="0" w:space="0" w:color="auto"/>
        <w:bottom w:val="none" w:sz="0" w:space="0" w:color="auto"/>
        <w:right w:val="none" w:sz="0" w:space="0" w:color="auto"/>
      </w:divBdr>
    </w:div>
    <w:div w:id="1904873657">
      <w:bodyDiv w:val="1"/>
      <w:marLeft w:val="0"/>
      <w:marRight w:val="0"/>
      <w:marTop w:val="0"/>
      <w:marBottom w:val="0"/>
      <w:divBdr>
        <w:top w:val="none" w:sz="0" w:space="0" w:color="auto"/>
        <w:left w:val="none" w:sz="0" w:space="0" w:color="auto"/>
        <w:bottom w:val="none" w:sz="0" w:space="0" w:color="auto"/>
        <w:right w:val="none" w:sz="0" w:space="0" w:color="auto"/>
      </w:divBdr>
    </w:div>
    <w:div w:id="1920945439">
      <w:bodyDiv w:val="1"/>
      <w:marLeft w:val="0"/>
      <w:marRight w:val="0"/>
      <w:marTop w:val="0"/>
      <w:marBottom w:val="0"/>
      <w:divBdr>
        <w:top w:val="none" w:sz="0" w:space="0" w:color="auto"/>
        <w:left w:val="none" w:sz="0" w:space="0" w:color="auto"/>
        <w:bottom w:val="none" w:sz="0" w:space="0" w:color="auto"/>
        <w:right w:val="none" w:sz="0" w:space="0" w:color="auto"/>
      </w:divBdr>
    </w:div>
    <w:div w:id="1933006528">
      <w:bodyDiv w:val="1"/>
      <w:marLeft w:val="0"/>
      <w:marRight w:val="0"/>
      <w:marTop w:val="0"/>
      <w:marBottom w:val="0"/>
      <w:divBdr>
        <w:top w:val="none" w:sz="0" w:space="0" w:color="auto"/>
        <w:left w:val="none" w:sz="0" w:space="0" w:color="auto"/>
        <w:bottom w:val="none" w:sz="0" w:space="0" w:color="auto"/>
        <w:right w:val="none" w:sz="0" w:space="0" w:color="auto"/>
      </w:divBdr>
    </w:div>
    <w:div w:id="2033647620">
      <w:bodyDiv w:val="1"/>
      <w:marLeft w:val="0"/>
      <w:marRight w:val="0"/>
      <w:marTop w:val="0"/>
      <w:marBottom w:val="0"/>
      <w:divBdr>
        <w:top w:val="none" w:sz="0" w:space="0" w:color="auto"/>
        <w:left w:val="none" w:sz="0" w:space="0" w:color="auto"/>
        <w:bottom w:val="none" w:sz="0" w:space="0" w:color="auto"/>
        <w:right w:val="none" w:sz="0" w:space="0" w:color="auto"/>
      </w:divBdr>
    </w:div>
    <w:div w:id="2109806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tools.ietf.org/html/rfc6733" TargetMode="External"/><Relationship Id="rId18" Type="http://schemas.openxmlformats.org/officeDocument/2006/relationships/hyperlink" Target="https://tools.ietf.org/html/rfc5281" TargetMode="External"/><Relationship Id="rId26" Type="http://schemas.openxmlformats.org/officeDocument/2006/relationships/hyperlink" Target="https://tools.ietf.org/html/rfc2866" TargetMode="External"/><Relationship Id="rId39" Type="http://schemas.openxmlformats.org/officeDocument/2006/relationships/oleObject" Target="embeddings/Microsoft_Visio_2003-2010_Drawing2.vsd"/><Relationship Id="rId21" Type="http://schemas.openxmlformats.org/officeDocument/2006/relationships/hyperlink" Target="https://tools.ietf.org/html/rfc6066" TargetMode="External"/><Relationship Id="rId34" Type="http://schemas.openxmlformats.org/officeDocument/2006/relationships/image" Target="media/image4.emf"/><Relationship Id="rId42" Type="http://schemas.openxmlformats.org/officeDocument/2006/relationships/image" Target="media/image8.emf"/><Relationship Id="rId47" Type="http://schemas.openxmlformats.org/officeDocument/2006/relationships/image" Target="media/image11.emf"/><Relationship Id="rId50" Type="http://schemas.openxmlformats.org/officeDocument/2006/relationships/oleObject" Target="embeddings/Microsoft_Visio_2003-2010_Drawing6.vsd"/><Relationship Id="rId55" Type="http://schemas.openxmlformats.org/officeDocument/2006/relationships/image" Target="media/image15.emf"/><Relationship Id="rId63" Type="http://schemas.openxmlformats.org/officeDocument/2006/relationships/image" Target="media/image19.emf"/><Relationship Id="rId68" Type="http://schemas.openxmlformats.org/officeDocument/2006/relationships/package" Target="embeddings/Microsoft_Visio_Drawing7.vsdx"/><Relationship Id="rId76" Type="http://schemas.openxmlformats.org/officeDocument/2006/relationships/theme" Target="theme/theme1.xml"/><Relationship Id="rId7" Type="http://schemas.openxmlformats.org/officeDocument/2006/relationships/styles" Target="styles.xml"/><Relationship Id="rId71" Type="http://schemas.openxmlformats.org/officeDocument/2006/relationships/image" Target="media/image23.emf"/><Relationship Id="rId2" Type="http://schemas.openxmlformats.org/officeDocument/2006/relationships/customXml" Target="../customXml/item2.xml"/><Relationship Id="rId16" Type="http://schemas.openxmlformats.org/officeDocument/2006/relationships/hyperlink" Target="https://tools.ietf.org/html/rfc5247" TargetMode="External"/><Relationship Id="rId29" Type="http://schemas.openxmlformats.org/officeDocument/2006/relationships/image" Target="media/image2.emf"/><Relationship Id="rId11" Type="http://schemas.openxmlformats.org/officeDocument/2006/relationships/endnotes" Target="endnotes.xml"/><Relationship Id="rId24" Type="http://schemas.openxmlformats.org/officeDocument/2006/relationships/hyperlink" Target="https://tools.ietf.org/html/rfc7155" TargetMode="External"/><Relationship Id="rId32" Type="http://schemas.openxmlformats.org/officeDocument/2006/relationships/package" Target="embeddings/Microsoft_Visio_Drawing1.vsdx"/><Relationship Id="rId37" Type="http://schemas.openxmlformats.org/officeDocument/2006/relationships/oleObject" Target="embeddings/Microsoft_Visio_2003-2010_Drawing1.vsd"/><Relationship Id="rId40" Type="http://schemas.openxmlformats.org/officeDocument/2006/relationships/image" Target="media/image7.emf"/><Relationship Id="rId45" Type="http://schemas.openxmlformats.org/officeDocument/2006/relationships/oleObject" Target="embeddings/Microsoft_Visio_2003-2010_Drawing5.vsd"/><Relationship Id="rId53" Type="http://schemas.openxmlformats.org/officeDocument/2006/relationships/image" Target="media/image14.emf"/><Relationship Id="rId58" Type="http://schemas.openxmlformats.org/officeDocument/2006/relationships/oleObject" Target="embeddings/Microsoft_Visio_2003-2010_Drawing8.vsd"/><Relationship Id="rId66" Type="http://schemas.openxmlformats.org/officeDocument/2006/relationships/package" Target="embeddings/Microsoft_Visio_Drawing6.vsdx"/><Relationship Id="rId74"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hyperlink" Target="https://tools.ietf.org/html/rfc7542" TargetMode="External"/><Relationship Id="rId23" Type="http://schemas.openxmlformats.org/officeDocument/2006/relationships/hyperlink" Target="https://tools.ietf.org/html/rfc4072" TargetMode="External"/><Relationship Id="rId28" Type="http://schemas.openxmlformats.org/officeDocument/2006/relationships/hyperlink" Target="https://tools.ietf.org/html/rfc4849" TargetMode="External"/><Relationship Id="rId36" Type="http://schemas.openxmlformats.org/officeDocument/2006/relationships/image" Target="media/image5.emf"/><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footnotes" Target="footnotes.xml"/><Relationship Id="rId19" Type="http://schemas.openxmlformats.org/officeDocument/2006/relationships/hyperlink" Target="https://tools.ietf.org/html/rfc2759" TargetMode="External"/><Relationship Id="rId31" Type="http://schemas.openxmlformats.org/officeDocument/2006/relationships/image" Target="media/image3.emf"/><Relationship Id="rId44" Type="http://schemas.openxmlformats.org/officeDocument/2006/relationships/image" Target="media/image9.emf"/><Relationship Id="rId52" Type="http://schemas.openxmlformats.org/officeDocument/2006/relationships/oleObject" Target="embeddings/Microsoft_Visio_2003-2010_Drawing7.vsd"/><Relationship Id="rId60" Type="http://schemas.openxmlformats.org/officeDocument/2006/relationships/oleObject" Target="embeddings/Microsoft_Visio_2003-2010_Drawing9.vsd"/><Relationship Id="rId65" Type="http://schemas.openxmlformats.org/officeDocument/2006/relationships/image" Target="media/image20.emf"/><Relationship Id="rId73"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https://tools.ietf.org/html/rfc3579" TargetMode="External"/><Relationship Id="rId22" Type="http://schemas.openxmlformats.org/officeDocument/2006/relationships/hyperlink" Target="http://www.wi-fi.org/file/hotspot-20-release-2-technical-specification-package-v110-0" TargetMode="External"/><Relationship Id="rId27" Type="http://schemas.openxmlformats.org/officeDocument/2006/relationships/hyperlink" Target="https://tools.ietf.org/html/rfc2868" TargetMode="External"/><Relationship Id="rId30" Type="http://schemas.openxmlformats.org/officeDocument/2006/relationships/package" Target="embeddings/Microsoft_Visio_Drawing.vsdx"/><Relationship Id="rId35" Type="http://schemas.openxmlformats.org/officeDocument/2006/relationships/oleObject" Target="embeddings/Microsoft_Visio_2003-2010_Drawing.vsd"/><Relationship Id="rId43" Type="http://schemas.openxmlformats.org/officeDocument/2006/relationships/oleObject" Target="embeddings/Microsoft_Visio_2003-2010_Drawing4.vsd"/><Relationship Id="rId48" Type="http://schemas.openxmlformats.org/officeDocument/2006/relationships/package" Target="embeddings/Microsoft_Visio_Drawing2.vsdx"/><Relationship Id="rId56" Type="http://schemas.openxmlformats.org/officeDocument/2006/relationships/oleObject" Target="embeddings/oleObject1.bin"/><Relationship Id="rId64" Type="http://schemas.openxmlformats.org/officeDocument/2006/relationships/package" Target="embeddings/Microsoft_Visio_Drawing5.vsdx"/><Relationship Id="rId69" Type="http://schemas.openxmlformats.org/officeDocument/2006/relationships/image" Target="media/image22.emf"/><Relationship Id="rId8" Type="http://schemas.openxmlformats.org/officeDocument/2006/relationships/settings" Target="settings.xml"/><Relationship Id="rId51" Type="http://schemas.openxmlformats.org/officeDocument/2006/relationships/image" Target="media/image13.emf"/><Relationship Id="rId72" Type="http://schemas.openxmlformats.org/officeDocument/2006/relationships/oleObject" Target="embeddings/Microsoft_Visio_2003-2010_Drawing10.vsd"/><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hyperlink" Target="https://tools.ietf.org/html/rfc5216" TargetMode="External"/><Relationship Id="rId25" Type="http://schemas.openxmlformats.org/officeDocument/2006/relationships/hyperlink" Target="https://tools.ietf.org/html/rfc2866" TargetMode="External"/><Relationship Id="rId33" Type="http://schemas.openxmlformats.org/officeDocument/2006/relationships/hyperlink" Target="http://www.icann.org/" TargetMode="External"/><Relationship Id="rId38" Type="http://schemas.openxmlformats.org/officeDocument/2006/relationships/image" Target="media/image6.emf"/><Relationship Id="rId46" Type="http://schemas.openxmlformats.org/officeDocument/2006/relationships/image" Target="media/image10.emf"/><Relationship Id="rId59" Type="http://schemas.openxmlformats.org/officeDocument/2006/relationships/image" Target="media/image17.emf"/><Relationship Id="rId67" Type="http://schemas.openxmlformats.org/officeDocument/2006/relationships/image" Target="media/image21.emf"/><Relationship Id="rId20" Type="http://schemas.openxmlformats.org/officeDocument/2006/relationships/hyperlink" Target="https://tools.ietf.org/html/rfc5448" TargetMode="External"/><Relationship Id="rId41" Type="http://schemas.openxmlformats.org/officeDocument/2006/relationships/oleObject" Target="embeddings/Microsoft_Visio_2003-2010_Drawing3.vsd"/><Relationship Id="rId54" Type="http://schemas.openxmlformats.org/officeDocument/2006/relationships/package" Target="embeddings/Microsoft_Visio_Drawing3.vsdx"/><Relationship Id="rId62" Type="http://schemas.openxmlformats.org/officeDocument/2006/relationships/package" Target="embeddings/Microsoft_Visio_Drawing4.vsdx"/><Relationship Id="rId70" Type="http://schemas.openxmlformats.org/officeDocument/2006/relationships/package" Target="embeddings/Microsoft_Visio_Drawing8.vsdx"/><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057B717D029B1D4F8083DF25010B6281" ma:contentTypeVersion="1" ma:contentTypeDescription="Create a new document." ma:contentTypeScope="" ma:versionID="2f29e2b539880624a0b3f22d469a9109">
  <xsd:schema xmlns:xsd="http://www.w3.org/2001/XMLSchema" xmlns:xs="http://www.w3.org/2001/XMLSchema" xmlns:p="http://schemas.microsoft.com/office/2006/metadata/properties" xmlns:ns2="01c732fd-1792-400f-b1f5-6da8777b8257" xmlns:ns3="http://schemas.microsoft.com/sharepoint/v4" targetNamespace="http://schemas.microsoft.com/office/2006/metadata/properties" ma:root="true" ma:fieldsID="3be1547162c0809524ecca274eb35e06" ns2:_="" ns3:_="">
    <xsd:import namespace="01c732fd-1792-400f-b1f5-6da8777b8257"/>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1c732fd-1792-400f-b1f5-6da8777b8257"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1"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_dlc_DocId xmlns="01c732fd-1792-400f-b1f5-6da8777b8257">WRFR2DPVQEZQ-3-120</_dlc_DocId>
    <_dlc_DocIdUrl xmlns="01c732fd-1792-400f-b1f5-6da8777b8257">
      <Url>https://projects.qualcomm.com/sites/multefire/_layouts/15/DocIdRedir.aspx?ID=WRFR2DPVQEZQ-3-120</Url>
      <Description>WRFR2DPVQEZQ-3-120</Description>
    </_dlc_DocIdUrl>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AFC1BC-7448-4BD0-8E8F-CE870BB4C234}">
  <ds:schemaRefs>
    <ds:schemaRef ds:uri="http://schemas.microsoft.com/sharepoint/v3/contenttype/forms"/>
  </ds:schemaRefs>
</ds:datastoreItem>
</file>

<file path=customXml/itemProps2.xml><?xml version="1.0" encoding="utf-8"?>
<ds:datastoreItem xmlns:ds="http://schemas.openxmlformats.org/officeDocument/2006/customXml" ds:itemID="{0EA918B2-8F40-4307-B33D-CEDAF89D7A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1c732fd-1792-400f-b1f5-6da8777b8257"/>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9972076-0557-47E0-95A9-324B5E78FE27}">
  <ds:schemaRefs>
    <ds:schemaRef ds:uri="http://schemas.microsoft.com/office/infopath/2007/PartnerControls"/>
    <ds:schemaRef ds:uri="http://purl.org/dc/elements/1.1/"/>
    <ds:schemaRef ds:uri="http://schemas.microsoft.com/office/2006/metadata/properties"/>
    <ds:schemaRef ds:uri="http://schemas.microsoft.com/sharepoint/v4"/>
    <ds:schemaRef ds:uri="http://purl.org/dc/terms/"/>
    <ds:schemaRef ds:uri="http://schemas.openxmlformats.org/package/2006/metadata/core-properties"/>
    <ds:schemaRef ds:uri="01c732fd-1792-400f-b1f5-6da8777b8257"/>
    <ds:schemaRef ds:uri="http://schemas.microsoft.com/office/2006/documentManagement/types"/>
    <ds:schemaRef ds:uri="http://www.w3.org/XML/1998/namespace"/>
    <ds:schemaRef ds:uri="http://purl.org/dc/dcmitype/"/>
  </ds:schemaRefs>
</ds:datastoreItem>
</file>

<file path=customXml/itemProps4.xml><?xml version="1.0" encoding="utf-8"?>
<ds:datastoreItem xmlns:ds="http://schemas.openxmlformats.org/officeDocument/2006/customXml" ds:itemID="{6B3810BE-EE3C-44C1-858E-C2943DBB4A46}">
  <ds:schemaRefs>
    <ds:schemaRef ds:uri="http://schemas.microsoft.com/sharepoint/events"/>
  </ds:schemaRefs>
</ds:datastoreItem>
</file>

<file path=customXml/itemProps5.xml><?xml version="1.0" encoding="utf-8"?>
<ds:datastoreItem xmlns:ds="http://schemas.openxmlformats.org/officeDocument/2006/customXml" ds:itemID="{2299E5C0-1AAB-44CD-A2C1-034A5CABFB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24</TotalTime>
  <Pages>58</Pages>
  <Words>21731</Words>
  <Characters>118347</Characters>
  <Application>Microsoft Office Word</Application>
  <DocSecurity>0</DocSecurity>
  <Lines>986</Lines>
  <Paragraphs>279</Paragraphs>
  <ScaleCrop>false</ScaleCrop>
  <HeadingPairs>
    <vt:vector size="2" baseType="variant">
      <vt:variant>
        <vt:lpstr>Title</vt:lpstr>
      </vt:variant>
      <vt:variant>
        <vt:i4>1</vt:i4>
      </vt:variant>
    </vt:vector>
  </HeadingPairs>
  <TitlesOfParts>
    <vt:vector size="1" baseType="lpstr">
      <vt:lpstr>3GPP TS 36.101</vt:lpstr>
    </vt:vector>
  </TitlesOfParts>
  <Company>Copivia, Inc.</Company>
  <LinksUpToDate>false</LinksUpToDate>
  <CharactersWithSpaces>139799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36.101</dc:title>
  <dc:subject>Evolved Universal Terrestrial Radio Access (E-UTRA); User Equipment (UE) radio transmission and reception (Release 12)</dc:subject>
  <dc:creator>LTE-U Forum</dc:creator>
  <cp:keywords>radio</cp:keywords>
  <cp:lastModifiedBy>MulteFire Alliance (MFA)</cp:lastModifiedBy>
  <cp:revision>4</cp:revision>
  <cp:lastPrinted>2017-01-04T18:06:00Z</cp:lastPrinted>
  <dcterms:created xsi:type="dcterms:W3CDTF">2017-10-24T20:14:00Z</dcterms:created>
  <dcterms:modified xsi:type="dcterms:W3CDTF">2017-10-26T17:09:00Z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0x010100057B717D029B1D4F8083DF25010B6281</vt:lpwstr>
  </property>
  <property fmtid="{D5CDD505-2E9C-101B-9397-08002B2CF9AE}" pid="3" name="_dlc_DocIdItemGuid">
    <vt:lpwstr>46185444-8d24-41be-8d05-0376e82efd87</vt:lpwstr>
  </property>
</Properties>
</file>